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580"/>
      </w:tblGrid>
      <w:tr w:rsidR="0038394D" w:rsidTr="00837634">
        <w:trPr>
          <w:trHeight w:val="9368"/>
        </w:trPr>
        <w:tc>
          <w:tcPr>
            <w:tcW w:w="5670" w:type="dxa"/>
          </w:tcPr>
          <w:p w:rsidR="0038394D" w:rsidRPr="0038394D" w:rsidRDefault="00837634" w:rsidP="00837634">
            <w:pPr>
              <w:tabs>
                <w:tab w:val="center" w:pos="2727"/>
              </w:tabs>
              <w:rPr>
                <w:rFonts w:ascii="StobiSerif Regular" w:hAnsi="StobiSerif Regular"/>
                <w:sz w:val="22"/>
                <w:szCs w:val="22"/>
              </w:rPr>
            </w:pPr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                    </w:t>
            </w:r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09.03.2024</w:t>
            </w:r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br/>
            </w:r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           </w:t>
            </w:r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br/>
            </w:r>
            <w:proofErr w:type="spellStart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Aktivitet</w:t>
            </w:r>
            <w:proofErr w:type="spellEnd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njësinë</w:t>
            </w:r>
            <w:proofErr w:type="spellEnd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rajonale</w:t>
            </w:r>
            <w:proofErr w:type="spellEnd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Gjevgjeli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    </w:t>
            </w:r>
            <w:r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ab/>
            </w:r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br/>
            </w:r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bazë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agjendës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dhe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parapërgaditjeve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që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ka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paralajmëruar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Drejtori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ISHPGJ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Bejtulla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Kamberi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më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datë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  <w:lang w:val="mk-MK"/>
              </w:rPr>
              <w:t xml:space="preserve"> </w:t>
            </w:r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02.09.2024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dita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hënë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ishte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vizitë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pun</w:t>
            </w:r>
            <w:r w:rsid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ë</w:t>
            </w:r>
            <w:proofErr w:type="spellEnd"/>
            <w:r w:rsid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një</w:t>
            </w:r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sinë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rajonale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Gjevgjelisë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ku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së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pari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takoi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Inspektorin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praktikant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Mihail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Delov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ku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informua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për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aktivitetet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që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bëhen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këtë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regjion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bashkë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me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inspektorin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Delov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Drejtori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ishte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takim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pune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me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udhëheqësin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njësisë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rajonale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 xml:space="preserve"> PYJEVE TË MAQEDONISË SË VERIUT z. Zlatko </w:t>
            </w:r>
            <w:proofErr w:type="spellStart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Mitrov</w:t>
            </w:r>
            <w:proofErr w:type="spellEnd"/>
            <w:r w:rsidR="0038394D" w:rsidRPr="0038394D">
              <w:rPr>
                <w:rFonts w:ascii="StobiSerif Regular" w:hAnsi="StobiSerif Regular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38394D" w:rsidRPr="0038394D" w:rsidRDefault="0038394D" w:rsidP="0038394D">
            <w:pPr>
              <w:shd w:val="clear" w:color="auto" w:fill="FFFFFF"/>
              <w:rPr>
                <w:rFonts w:ascii="StobiSerif Regular" w:hAnsi="StobiSerif Regular" w:cs="Arial"/>
                <w:color w:val="222222"/>
                <w:sz w:val="22"/>
                <w:szCs w:val="22"/>
              </w:rPr>
            </w:pPr>
          </w:p>
          <w:p w:rsidR="0038394D" w:rsidRPr="0038394D" w:rsidRDefault="0038394D" w:rsidP="0038394D">
            <w:pPr>
              <w:shd w:val="clear" w:color="auto" w:fill="FFFFFF"/>
              <w:rPr>
                <w:rFonts w:ascii="StobiSerif Regular" w:hAnsi="StobiSerif Regular" w:cs="Arial"/>
                <w:color w:val="222222"/>
                <w:sz w:val="22"/>
                <w:szCs w:val="22"/>
              </w:rPr>
            </w:pP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Nga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ana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e z.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Mitrov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Drejtori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u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informua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për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aktivitetet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që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bëhen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këtë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njësi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rajonale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dinamikën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punës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si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bashkëpunimin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që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kanë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inspektorjati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kjo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njesi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rajonale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për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mbarëvajtjen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punës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aktiviteteve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.</w:t>
            </w:r>
          </w:p>
          <w:p w:rsidR="0038394D" w:rsidRPr="0038394D" w:rsidRDefault="0038394D" w:rsidP="0038394D">
            <w:pPr>
              <w:shd w:val="clear" w:color="auto" w:fill="FFFFFF"/>
              <w:rPr>
                <w:rFonts w:ascii="StobiSerif Regular" w:hAnsi="StobiSerif Regular" w:cs="Arial"/>
                <w:color w:val="222222"/>
                <w:sz w:val="22"/>
                <w:szCs w:val="22"/>
              </w:rPr>
            </w:pPr>
          </w:p>
          <w:p w:rsidR="0038394D" w:rsidRPr="0038394D" w:rsidRDefault="0038394D" w:rsidP="0038394D">
            <w:pPr>
              <w:shd w:val="clear" w:color="auto" w:fill="FFFFFF"/>
              <w:rPr>
                <w:rFonts w:ascii="StobiSerif Regular" w:hAnsi="StobiSerif Regular" w:cs="Arial"/>
                <w:color w:val="222222"/>
                <w:sz w:val="22"/>
                <w:szCs w:val="22"/>
              </w:rPr>
            </w:pPr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U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konstatua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bashkërisht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që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gjithë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aktivitetet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janë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mirë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bashkëpunimit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ky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bashkëpunim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do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intesifikohet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ardhmen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.</w:t>
            </w:r>
          </w:p>
          <w:p w:rsidR="0038394D" w:rsidRPr="0038394D" w:rsidRDefault="0038394D" w:rsidP="0038394D">
            <w:pPr>
              <w:shd w:val="clear" w:color="auto" w:fill="FFFFFF"/>
              <w:rPr>
                <w:rFonts w:ascii="StobiSerif Regular" w:hAnsi="StobiSerif Regular" w:cs="Arial"/>
                <w:color w:val="222222"/>
                <w:sz w:val="22"/>
                <w:szCs w:val="22"/>
              </w:rPr>
            </w:pPr>
          </w:p>
          <w:p w:rsidR="0038394D" w:rsidRPr="0038394D" w:rsidRDefault="0038394D" w:rsidP="0038394D">
            <w:pPr>
              <w:shd w:val="clear" w:color="auto" w:fill="FFFFFF"/>
              <w:rPr>
                <w:rFonts w:ascii="StobiSerif Regular" w:hAnsi="StobiSerif Regular" w:cs="Arial"/>
                <w:color w:val="222222"/>
                <w:sz w:val="22"/>
                <w:szCs w:val="22"/>
              </w:rPr>
            </w:pP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Drejtori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Bejtulla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Kamberi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javët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vijim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do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vizitoj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gjithë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njësitë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rajonale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për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parë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nga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afër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aktivitetet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inspektorëve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kushtet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për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punë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kuptohet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përmirësimin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e tyre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si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në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aspektin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e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mjeteve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motorike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dhe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të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atyre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infrastrukturore</w:t>
            </w:r>
            <w:proofErr w:type="spellEnd"/>
            <w:r w:rsidRPr="0038394D">
              <w:rPr>
                <w:rFonts w:ascii="StobiSerif Regular" w:hAnsi="StobiSerif Regular" w:cs="Arial"/>
                <w:color w:val="222222"/>
                <w:sz w:val="22"/>
                <w:szCs w:val="22"/>
              </w:rPr>
              <w:t>.</w:t>
            </w:r>
          </w:p>
          <w:p w:rsidR="0038394D" w:rsidRPr="0038394D" w:rsidRDefault="0038394D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5580" w:type="dxa"/>
          </w:tcPr>
          <w:p w:rsidR="0038394D" w:rsidRPr="0038394D" w:rsidRDefault="0038394D" w:rsidP="0038394D">
            <w:pPr>
              <w:pStyle w:val="NormalWeb"/>
              <w:rPr>
                <w:rFonts w:ascii="StobiSerif Regular" w:hAnsi="StobiSerif Regular"/>
                <w:sz w:val="22"/>
                <w:szCs w:val="22"/>
              </w:rPr>
            </w:pPr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                                       09.03.2024  </w:t>
            </w:r>
            <w:r w:rsidRPr="0038394D">
              <w:rPr>
                <w:rFonts w:ascii="StobiSerif Regular" w:hAnsi="StobiSerif Regular"/>
                <w:sz w:val="22"/>
                <w:szCs w:val="22"/>
              </w:rPr>
              <w:br/>
            </w:r>
            <w:r w:rsidRPr="0038394D">
              <w:rPr>
                <w:rFonts w:ascii="StobiSerif Regular" w:hAnsi="StobiSerif Regular"/>
                <w:sz w:val="22"/>
                <w:szCs w:val="22"/>
              </w:rPr>
              <w:br/>
            </w:r>
            <w:r w:rsidR="00837634" w:rsidRPr="00837634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Активност во </w:t>
            </w:r>
            <w:proofErr w:type="spellStart"/>
            <w:r w:rsidR="00837634" w:rsidRPr="00837634">
              <w:rPr>
                <w:rFonts w:ascii="StobiSerif Regular" w:hAnsi="StobiSerif Regular"/>
                <w:sz w:val="22"/>
                <w:szCs w:val="22"/>
              </w:rPr>
              <w:t>регионалната</w:t>
            </w:r>
            <w:proofErr w:type="spellEnd"/>
            <w:r w:rsidR="00837634" w:rsidRPr="00837634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="00837634" w:rsidRPr="00837634">
              <w:rPr>
                <w:rFonts w:ascii="StobiSerif Regular" w:hAnsi="StobiSerif Regular"/>
                <w:sz w:val="22"/>
                <w:szCs w:val="22"/>
              </w:rPr>
              <w:t>единица</w:t>
            </w:r>
            <w:proofErr w:type="spellEnd"/>
            <w:r w:rsidR="00837634" w:rsidRPr="00837634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Гевгелија</w:t>
            </w:r>
            <w:r w:rsidR="00837634">
              <w:rPr>
                <w:rFonts w:ascii="StobiSerif Regular" w:hAnsi="StobiSerif Regular"/>
                <w:sz w:val="22"/>
                <w:szCs w:val="22"/>
              </w:rPr>
              <w:br/>
            </w:r>
            <w:r w:rsidR="00837634">
              <w:rPr>
                <w:rFonts w:ascii="StobiSerif Regular" w:hAnsi="StobiSerif Regular"/>
                <w:sz w:val="22"/>
                <w:szCs w:val="22"/>
              </w:rPr>
              <w:br/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основа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агендата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припремите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што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ги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најавил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Директорот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ДИШЛ</w:t>
            </w:r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Бејтула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Камбери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датумот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02.09.2</w:t>
            </w:r>
            <w:bookmarkStart w:id="0" w:name="_GoBack"/>
            <w:bookmarkEnd w:id="0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024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година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понеделник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тој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имал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работна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посета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регионалната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единица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Гевгелија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каде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прво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сретнал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практикантот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инсп</w:t>
            </w:r>
            <w:r>
              <w:rPr>
                <w:rFonts w:ascii="StobiSerif Regular" w:hAnsi="StobiSerif Regular"/>
                <w:sz w:val="22"/>
                <w:szCs w:val="22"/>
              </w:rPr>
              <w:t>ектор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Михаил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Делo</w:t>
            </w:r>
            <w:r w:rsidRPr="0038394D">
              <w:rPr>
                <w:rFonts w:ascii="StobiSerif Regular" w:hAnsi="StobiSerif Regular"/>
                <w:sz w:val="22"/>
                <w:szCs w:val="22"/>
              </w:rPr>
              <w:t>в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кој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го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информирал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активностите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што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спроведуваат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овој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ре</w:t>
            </w:r>
            <w:r>
              <w:rPr>
                <w:rFonts w:ascii="StobiSerif Regular" w:hAnsi="StobiSerif Regular"/>
                <w:sz w:val="22"/>
                <w:szCs w:val="22"/>
              </w:rPr>
              <w:t>гион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Заедно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со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инспекторот</w:t>
            </w:r>
            <w:proofErr w:type="spellEnd"/>
            <w:r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2"/>
                <w:szCs w:val="22"/>
              </w:rPr>
              <w:t>Делo</w:t>
            </w:r>
            <w:r w:rsidRPr="0038394D">
              <w:rPr>
                <w:rFonts w:ascii="StobiSerif Regular" w:hAnsi="StobiSerif Regular"/>
                <w:sz w:val="22"/>
                <w:szCs w:val="22"/>
              </w:rPr>
              <w:t>в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Директорот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бил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работна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средба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раководителот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регионалната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единица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ШUMАТА НА СЕВЕРНА МАКЕДОНИЈА, г.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Златко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Митров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>.</w:t>
            </w:r>
          </w:p>
          <w:p w:rsidR="0038394D" w:rsidRPr="0038394D" w:rsidRDefault="0038394D" w:rsidP="0038394D">
            <w:pPr>
              <w:pStyle w:val="NormalWeb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страна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г.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Митров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Директорот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бил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информиран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активностите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што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спроведуваат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оваа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регионална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единица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динамиката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работата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како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соработката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што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ја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имаат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инспекторатот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оваа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регионална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единица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успешно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извршување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работата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активностите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>.</w:t>
            </w:r>
          </w:p>
          <w:p w:rsidR="0038394D" w:rsidRPr="0038394D" w:rsidRDefault="0038394D" w:rsidP="0038394D">
            <w:pPr>
              <w:pStyle w:val="NormalWeb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Заеднички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е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констатирано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дека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активности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интерес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соработката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дека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оваа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соработка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ќе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интензивира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иднина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>.</w:t>
            </w:r>
          </w:p>
          <w:p w:rsidR="0038394D" w:rsidRPr="0038394D" w:rsidRDefault="0038394D" w:rsidP="0038394D">
            <w:pPr>
              <w:pStyle w:val="NormalWeb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Директорот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Бејтула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Камбери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наредните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недели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ќе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ги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посети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регионални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единици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да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ги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види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одблиску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активностите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инспекторите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условите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работа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секако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подобрувањето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истите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како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аспект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моторните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средства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така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38394D">
              <w:rPr>
                <w:rFonts w:ascii="StobiSerif Regular" w:hAnsi="StobiSerif Regular"/>
                <w:sz w:val="22"/>
                <w:szCs w:val="22"/>
              </w:rPr>
              <w:t>инфраструктурните</w:t>
            </w:r>
            <w:proofErr w:type="spellEnd"/>
            <w:r w:rsidRPr="0038394D">
              <w:rPr>
                <w:rFonts w:ascii="StobiSerif Regular" w:hAnsi="StobiSerif Regular"/>
                <w:sz w:val="22"/>
                <w:szCs w:val="22"/>
              </w:rPr>
              <w:t>.</w:t>
            </w:r>
          </w:p>
          <w:p w:rsidR="0038394D" w:rsidRPr="0038394D" w:rsidRDefault="0038394D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</w:tbl>
    <w:p w:rsidR="00225B4B" w:rsidRPr="004E71D6" w:rsidRDefault="00225B4B">
      <w:pPr>
        <w:rPr>
          <w:rFonts w:ascii="StobiSerif Regular" w:hAnsi="StobiSerif Regular"/>
        </w:rPr>
      </w:pPr>
    </w:p>
    <w:sectPr w:rsidR="00225B4B" w:rsidRPr="004E71D6" w:rsidSect="004E71D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EB" w:rsidRDefault="003D6AEB" w:rsidP="00225B4B">
      <w:pPr>
        <w:spacing w:after="0" w:line="240" w:lineRule="auto"/>
      </w:pPr>
      <w:r>
        <w:separator/>
      </w:r>
    </w:p>
  </w:endnote>
  <w:endnote w:type="continuationSeparator" w:id="0">
    <w:p w:rsidR="003D6AEB" w:rsidRDefault="003D6AEB" w:rsidP="002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4B" w:rsidRPr="004E71D6" w:rsidRDefault="004E71D6" w:rsidP="00225B4B">
    <w:pPr>
      <w:pStyle w:val="Footer"/>
      <w:tabs>
        <w:tab w:val="clear" w:pos="4680"/>
        <w:tab w:val="clear" w:pos="9360"/>
        <w:tab w:val="left" w:pos="10170"/>
      </w:tabs>
      <w:ind w:right="-810"/>
      <w:rPr>
        <w:rFonts w:ascii="StobiSerif Regular" w:hAnsi="StobiSerif Regular"/>
      </w:rPr>
    </w:pPr>
    <w:r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2C85D1" wp14:editId="2D165E1F">
              <wp:simplePos x="0" y="0"/>
              <wp:positionH relativeFrom="margin">
                <wp:align>left</wp:align>
              </wp:positionH>
              <wp:positionV relativeFrom="paragraph">
                <wp:posOffset>-159385</wp:posOffset>
              </wp:positionV>
              <wp:extent cx="2000250" cy="618324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6183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Државен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инспекторат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за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шумарство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ловство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на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Република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Северна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Македонија</w:t>
                          </w:r>
                          <w:proofErr w:type="spellEnd"/>
                        </w:p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Inspektorati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shtetëror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për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pylltari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dhe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gjueti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Republikës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së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Maqedonisë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së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C85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2.55pt;width:157.5pt;height:4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" filled="f" stroked="f" strokeweight=".5pt">
              <v:path arrowok="t"/>
              <v:textbox>
                <w:txbxContent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Државен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инспекторат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за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шумарство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и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ловство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на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Република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Северна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Македонија</w:t>
                    </w:r>
                    <w:proofErr w:type="spellEnd"/>
                  </w:p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Inspektorati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shtetëror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për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pylltari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dhe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gjueti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</w:p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Republikës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së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Maqedonisë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së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Veriut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7B3EDA" wp14:editId="3F27045E">
              <wp:simplePos x="0" y="0"/>
              <wp:positionH relativeFrom="page">
                <wp:posOffset>2918129</wp:posOffset>
              </wp:positionH>
              <wp:positionV relativeFrom="paragraph">
                <wp:posOffset>-94697</wp:posOffset>
              </wp:positionV>
              <wp:extent cx="1464310" cy="554742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5547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Ул. „Аминта Трети“ бр. 2, Скопје </w:t>
                          </w:r>
                        </w:p>
                        <w:p w:rsidR="00225B4B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sq-AL"/>
                            </w:rPr>
                          </w:pP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Rr. „Aminta Treti“ nr.</w:t>
                          </w:r>
                          <w:r>
                            <w:rPr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2, Shkup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Republika e Maqedonisë së </w:t>
                          </w:r>
                          <w:r w:rsidRPr="0036411D">
                            <w:rPr>
                              <w:sz w:val="12"/>
                              <w:szCs w:val="12"/>
                              <w:lang w:val="sq-AL"/>
                            </w:rPr>
                            <w:t>V</w:t>
                          </w:r>
                          <w:r w:rsidRPr="0036411D">
                            <w:rPr>
                              <w:sz w:val="12"/>
                              <w:szCs w:val="12"/>
                            </w:rPr>
                            <w:t>eriut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7B3EDA" id="Text Box 52" o:spid="_x0000_s1027" type="#_x0000_t202" style="position:absolute;margin-left:229.75pt;margin-top:-7.45pt;width:115.3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" filled="f" stroked="f" strokeweight=".5pt">
              <v:path arrowok="t"/>
              <v:textbox>
                <w:txbxContent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Ул. „Аминта Трети“ бр. 2, Скопје </w:t>
                    </w:r>
                  </w:p>
                  <w:p w:rsidR="00225B4B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sq-AL"/>
                      </w:rPr>
                    </w:pPr>
                    <w:r w:rsidRPr="000E61A7">
                      <w:rPr>
                        <w:sz w:val="12"/>
                        <w:szCs w:val="12"/>
                        <w:lang w:val="sq-AL"/>
                      </w:rPr>
                      <w:t>Rr. „Aminta Treti“ nr.</w:t>
                    </w:r>
                    <w:r>
                      <w:rPr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0E61A7">
                      <w:rPr>
                        <w:sz w:val="12"/>
                        <w:szCs w:val="12"/>
                        <w:lang w:val="sq-AL"/>
                      </w:rPr>
                      <w:t>2, Shkup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Republika e Maqedonisë së </w:t>
                    </w:r>
                    <w:r w:rsidRPr="0036411D">
                      <w:rPr>
                        <w:sz w:val="12"/>
                        <w:szCs w:val="12"/>
                        <w:lang w:val="sq-AL"/>
                      </w:rPr>
                      <w:t>V</w:t>
                    </w:r>
                    <w:r w:rsidRPr="0036411D">
                      <w:rPr>
                        <w:sz w:val="12"/>
                        <w:szCs w:val="12"/>
                      </w:rPr>
                      <w:t>eriut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DF5573" wp14:editId="50DE0BAC">
              <wp:simplePos x="0" y="0"/>
              <wp:positionH relativeFrom="page">
                <wp:posOffset>4476584</wp:posOffset>
              </wp:positionH>
              <wp:positionV relativeFrom="paragraph">
                <wp:posOffset>112035</wp:posOffset>
              </wp:positionV>
              <wp:extent cx="1238250" cy="348201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3482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+389 2 3241826</w:t>
                          </w:r>
                        </w:p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Email:</w:t>
                          </w:r>
                          <w:r>
                            <w:rPr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C77019">
                            <w:rPr>
                              <w:sz w:val="12"/>
                              <w:szCs w:val="12"/>
                            </w:rPr>
                            <w:t>disl@mzsv.gov.mk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F5573" id="Text Box 53" o:spid="_x0000_s1028" type="#_x0000_t202" style="position:absolute;margin-left:352.5pt;margin-top:8.8pt;width:97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" filled="f" stroked="f" strokeweight=".5pt">
              <v:path arrowok="t"/>
              <v:textbox>
                <w:txbxContent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+389 2 3241826</w:t>
                    </w:r>
                  </w:p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Email:</w:t>
                    </w:r>
                    <w:r>
                      <w:rPr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C77019">
                      <w:rPr>
                        <w:sz w:val="12"/>
                        <w:szCs w:val="12"/>
                      </w:rPr>
                      <w:t>disl@mzsv.gov.mk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25B4B"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7298BA" wp14:editId="545A1034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1219200" cy="40957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7C20BC" w:rsidRDefault="00225B4B" w:rsidP="00225B4B">
                          <w:pPr>
                            <w:pStyle w:val="FooterTXT"/>
                            <w:ind w:left="90" w:right="-990" w:hanging="90"/>
                            <w:rPr>
                              <w:lang w:val="en-US"/>
                            </w:rPr>
                          </w:pPr>
                          <w:r w:rsidRPr="00C95892">
                            <w:rPr>
                              <w:rFonts w:ascii="StobiSerif Regular" w:hAnsi="StobiSerif Regular"/>
                              <w:noProof/>
                              <w:color w:val="943634"/>
                              <w:sz w:val="18"/>
                              <w:szCs w:val="18"/>
                              <w:lang w:val="en-US" w:eastAsia="en-US"/>
                            </w:rPr>
                            <w:drawing>
                              <wp:inline distT="0" distB="0" distL="0" distR="0" wp14:anchorId="492D8684" wp14:editId="728E631F">
                                <wp:extent cx="1076325" cy="320698"/>
                                <wp:effectExtent l="0" t="0" r="0" b="317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206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7298BA" id="Text Box 54" o:spid="_x0000_s1029" type="#_x0000_t202" style="position:absolute;margin-left:44.8pt;margin-top:.85pt;width:96pt;height: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" filled="f" stroked="f" strokeweight=".5pt">
              <v:path arrowok="t"/>
              <v:textbox>
                <w:txbxContent>
                  <w:p w:rsidR="00225B4B" w:rsidRPr="007C20BC" w:rsidRDefault="00225B4B" w:rsidP="00225B4B">
                    <w:pPr>
                      <w:pStyle w:val="FooterTXT"/>
                      <w:ind w:left="90" w:right="-990" w:hanging="90"/>
                      <w:rPr>
                        <w:lang w:val="en-US"/>
                      </w:rPr>
                    </w:pPr>
                    <w:r w:rsidRPr="00C95892">
                      <w:rPr>
                        <w:rFonts w:ascii="StobiSerif Regular" w:hAnsi="StobiSerif Regular"/>
                        <w:noProof/>
                        <w:color w:val="943634"/>
                        <w:sz w:val="18"/>
                        <w:szCs w:val="18"/>
                        <w:lang w:val="en-US" w:eastAsia="en-US"/>
                      </w:rPr>
                      <w:drawing>
                        <wp:inline distT="0" distB="0" distL="0" distR="0" wp14:anchorId="492D8684" wp14:editId="728E631F">
                          <wp:extent cx="1076325" cy="320698"/>
                          <wp:effectExtent l="0" t="0" r="0" b="317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206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5B4B"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7C2133" wp14:editId="1E129AD7">
              <wp:simplePos x="0" y="0"/>
              <wp:positionH relativeFrom="leftMargin">
                <wp:align>right</wp:align>
              </wp:positionH>
              <wp:positionV relativeFrom="paragraph">
                <wp:posOffset>9525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59655D" w:rsidRDefault="00225B4B" w:rsidP="00225B4B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C2133" id="Text Box 50" o:spid="_x0000_s1030" type="#_x0000_t202" style="position:absolute;margin-left:-12.5pt;margin-top:.75pt;width:38.7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" filled="f" stroked="f" strokeweight=".5pt">
              <v:path arrowok="t"/>
              <v:textbox>
                <w:txbxContent>
                  <w:p w:rsidR="00225B4B" w:rsidRPr="0059655D" w:rsidRDefault="00225B4B" w:rsidP="00225B4B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25B4B" w:rsidRPr="004E71D6">
      <w:rPr>
        <w:rFonts w:ascii="StobiSerif Regular" w:hAnsi="StobiSerif Regular"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ACAE094" wp14:editId="641669A0">
              <wp:simplePos x="0" y="0"/>
              <wp:positionH relativeFrom="column">
                <wp:posOffset>-1</wp:posOffset>
              </wp:positionH>
              <wp:positionV relativeFrom="paragraph">
                <wp:posOffset>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E75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E294B9" id="Straight Connector 5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" strokecolor="#0e7568" strokeweight="1pt">
              <o:lock v:ext="edit" shapetype="f"/>
            </v:line>
          </w:pict>
        </mc:Fallback>
      </mc:AlternateContent>
    </w:r>
    <w:r w:rsidR="00225B4B" w:rsidRPr="004E71D6">
      <w:rPr>
        <w:rFonts w:ascii="StobiSerif Regular" w:hAnsi="StobiSerif Regular"/>
      </w:rPr>
      <w:tab/>
    </w:r>
  </w:p>
  <w:p w:rsidR="00225B4B" w:rsidRPr="004E71D6" w:rsidRDefault="00225B4B">
    <w:pPr>
      <w:pStyle w:val="Footer"/>
      <w:rPr>
        <w:rFonts w:ascii="StobiSerif Regular" w:hAnsi="StobiSerif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EB" w:rsidRDefault="003D6AEB" w:rsidP="00225B4B">
      <w:pPr>
        <w:spacing w:after="0" w:line="240" w:lineRule="auto"/>
      </w:pPr>
      <w:r>
        <w:separator/>
      </w:r>
    </w:p>
  </w:footnote>
  <w:footnote w:type="continuationSeparator" w:id="0">
    <w:p w:rsidR="003D6AEB" w:rsidRDefault="003D6AEB" w:rsidP="0022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4B" w:rsidRDefault="003D6A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1" o:spid="_x0000_s2050" type="#_x0000_t75" style="position:absolute;margin-left:0;margin-top:0;width:501.75pt;height:508.5pt;z-index:-251657216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34"/>
      <w:gridCol w:w="1080"/>
      <w:gridCol w:w="4374"/>
    </w:tblGrid>
    <w:tr w:rsidR="00225B4B" w:rsidTr="00225B4B">
      <w:trPr>
        <w:trHeight w:val="1680"/>
      </w:trPr>
      <w:tc>
        <w:tcPr>
          <w:tcW w:w="4734" w:type="dxa"/>
        </w:tcPr>
        <w:p w:rsidR="00225B4B" w:rsidRPr="006B132D" w:rsidRDefault="00225B4B" w:rsidP="00C91657"/>
        <w:p w:rsidR="00225B4B" w:rsidRPr="006B132D" w:rsidRDefault="00225B4B" w:rsidP="00C91657">
          <w:pPr>
            <w:ind w:right="-90"/>
          </w:pPr>
          <w:r w:rsidRPr="006B132D">
            <w:t xml:space="preserve">                                                                            </w:t>
          </w:r>
        </w:p>
        <w:p w:rsidR="00225B4B" w:rsidRDefault="00225B4B" w:rsidP="00C91657">
          <w:pPr>
            <w:ind w:right="-90"/>
            <w:jc w:val="right"/>
          </w:pPr>
          <w:r w:rsidRPr="006B132D">
            <w:t xml:space="preserve">                                                                          </w:t>
          </w:r>
          <w:r>
            <w:t xml:space="preserve">       </w:t>
          </w:r>
        </w:p>
        <w:p w:rsidR="00225B4B" w:rsidRPr="006B132D" w:rsidRDefault="00225B4B" w:rsidP="00C91657">
          <w:pPr>
            <w:ind w:right="-90"/>
            <w:jc w:val="right"/>
            <w:rPr>
              <w:u w:val="single"/>
            </w:rPr>
          </w:pPr>
          <w:r>
            <w:rPr>
              <w:u w:val="single"/>
            </w:rPr>
            <w:t>___________________________</w:t>
          </w:r>
          <w:r w:rsidRPr="006B132D">
            <w:rPr>
              <w:u w:val="single"/>
            </w:rPr>
            <w:t xml:space="preserve"> 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sz w:val="18"/>
              <w:szCs w:val="18"/>
            </w:rPr>
          </w:pPr>
          <w:r>
            <w:rPr>
              <w:rFonts w:ascii="StobiSans Regular" w:hAnsi="StobiSans Regular"/>
              <w:sz w:val="18"/>
              <w:szCs w:val="18"/>
            </w:rPr>
            <w:t xml:space="preserve">                                              </w:t>
          </w:r>
          <w:r w:rsidRPr="007B7A8E">
            <w:rPr>
              <w:rFonts w:ascii="StobiSans Regular" w:hAnsi="StobiSans Regular"/>
              <w:sz w:val="18"/>
              <w:szCs w:val="18"/>
            </w:rPr>
            <w:t>Р</w:t>
          </w:r>
          <w:r w:rsidRPr="007B7A8E">
            <w:rPr>
              <w:rFonts w:ascii="StobiSans Regular" w:hAnsi="StobiSans Regular"/>
              <w:sz w:val="18"/>
              <w:szCs w:val="18"/>
              <w:lang w:val="mk-MK"/>
            </w:rPr>
            <w:t>епублика Северна Македонија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b/>
              <w:sz w:val="22"/>
              <w:szCs w:val="22"/>
            </w:rPr>
          </w:pPr>
          <w:r>
            <w:rPr>
              <w:rFonts w:ascii="StobiSans Regular" w:hAnsi="StobiSans Regular"/>
              <w:b/>
              <w:sz w:val="22"/>
              <w:szCs w:val="22"/>
            </w:rPr>
            <w:t xml:space="preserve">                                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Државен</w:t>
          </w:r>
          <w:proofErr w:type="spellEnd"/>
          <w:r w:rsidRPr="007B7A8E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инспекторат</w:t>
          </w:r>
          <w:proofErr w:type="spellEnd"/>
          <w:r w:rsidRPr="007B7A8E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за</w:t>
          </w:r>
          <w:proofErr w:type="spellEnd"/>
        </w:p>
        <w:p w:rsidR="00225B4B" w:rsidRPr="000F413F" w:rsidRDefault="00225B4B" w:rsidP="00C91657">
          <w:pPr>
            <w:pStyle w:val="Header"/>
            <w:jc w:val="right"/>
            <w:rPr>
              <w:b/>
              <w:u w:val="single"/>
            </w:rPr>
          </w:pPr>
          <w:r>
            <w:rPr>
              <w:rFonts w:ascii="StobiSans Regular" w:hAnsi="StobiSans Regular"/>
              <w:b/>
              <w:sz w:val="22"/>
              <w:szCs w:val="22"/>
            </w:rPr>
            <w:t xml:space="preserve">                                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шумарство</w:t>
          </w:r>
          <w:proofErr w:type="spellEnd"/>
          <w:r w:rsidRPr="007B7A8E">
            <w:rPr>
              <w:rFonts w:ascii="StobiSans Regular" w:hAnsi="StobiSans Regular"/>
              <w:b/>
              <w:sz w:val="22"/>
              <w:szCs w:val="22"/>
            </w:rPr>
            <w:t xml:space="preserve"> и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ловство</w:t>
          </w:r>
          <w:proofErr w:type="spellEnd"/>
        </w:p>
      </w:tc>
      <w:tc>
        <w:tcPr>
          <w:tcW w:w="1080" w:type="dxa"/>
        </w:tcPr>
        <w:p w:rsidR="00225B4B" w:rsidRDefault="00225B4B" w:rsidP="00C91657">
          <w:pPr>
            <w:pStyle w:val="Header"/>
            <w:ind w:left="-198" w:right="282" w:hanging="270"/>
          </w:pPr>
          <w:r w:rsidRPr="00B33536">
            <w:rPr>
              <w:rFonts w:ascii="StobiSans Regular" w:hAnsi="StobiSans Regular"/>
              <w:noProof/>
              <w:sz w:val="16"/>
              <w:szCs w:val="16"/>
            </w:rPr>
            <w:drawing>
              <wp:inline distT="0" distB="0" distL="0" distR="0" wp14:anchorId="5B73024B" wp14:editId="662BED08">
                <wp:extent cx="1047750" cy="942975"/>
                <wp:effectExtent l="0" t="0" r="0" b="9525"/>
                <wp:docPr id="7" name="Picture 7" descr="C:\Users\Korisnik.Lifebook-DISL\Desktop\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Korisnik.Lifebook-DISL\Desktop\1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630" cy="94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Pr="0038394D" w:rsidRDefault="00225B4B" w:rsidP="00C91657">
          <w:pPr>
            <w:pStyle w:val="Header"/>
            <w:ind w:hanging="228"/>
            <w:rPr>
              <w:lang w:val="sv-SE"/>
            </w:rPr>
          </w:pPr>
          <w:r w:rsidRPr="0038394D">
            <w:rPr>
              <w:lang w:val="sv-SE"/>
            </w:rPr>
            <w:t>_</w:t>
          </w:r>
          <w:r w:rsidRPr="0038394D">
            <w:rPr>
              <w:u w:val="single"/>
              <w:lang w:val="sv-SE"/>
            </w:rPr>
            <w:t>___________________________</w:t>
          </w:r>
        </w:p>
        <w:p w:rsidR="00225B4B" w:rsidRDefault="00225B4B" w:rsidP="00C91657">
          <w:pPr>
            <w:rPr>
              <w:rFonts w:ascii="StobiSans Regular" w:hAnsi="StobiSans Regular"/>
              <w:sz w:val="18"/>
              <w:szCs w:val="18"/>
              <w:lang w:val="sq-AL"/>
            </w:rPr>
          </w:pPr>
          <w:r w:rsidRPr="007B7A8E">
            <w:rPr>
              <w:rFonts w:ascii="StobiSans Regular" w:hAnsi="StobiSans Regular"/>
              <w:sz w:val="18"/>
              <w:szCs w:val="18"/>
              <w:lang w:val="sq-AL"/>
            </w:rPr>
            <w:t>Republika e Maqedonisë së Veriut</w:t>
          </w:r>
        </w:p>
        <w:p w:rsidR="00225B4B" w:rsidRDefault="00225B4B" w:rsidP="00C91657">
          <w:pPr>
            <w:rPr>
              <w:rFonts w:ascii="StobiSans Regular" w:hAnsi="StobiSans Regular"/>
              <w:b/>
              <w:sz w:val="22"/>
              <w:szCs w:val="22"/>
              <w:lang w:val="sq-AL"/>
            </w:rPr>
          </w:pPr>
          <w:r w:rsidRPr="0038394D">
            <w:rPr>
              <w:rFonts w:ascii="StobiSans Regular" w:hAnsi="StobiSans Regular"/>
              <w:b/>
              <w:sz w:val="22"/>
              <w:szCs w:val="22"/>
              <w:lang w:val="sv-SE"/>
            </w:rPr>
            <w:t xml:space="preserve">Inspektorati </w:t>
          </w:r>
          <w:r w:rsidRPr="007B7A8E">
            <w:rPr>
              <w:rFonts w:ascii="StobiSans Regular" w:hAnsi="StobiSans Regular"/>
              <w:b/>
              <w:sz w:val="22"/>
              <w:szCs w:val="22"/>
              <w:lang w:val="sq-AL"/>
            </w:rPr>
            <w:t>shtetëror</w:t>
          </w:r>
        </w:p>
        <w:p w:rsidR="00225B4B" w:rsidRPr="00B51036" w:rsidRDefault="0038394D" w:rsidP="00C91657">
          <w:pPr>
            <w:rPr>
              <w:rFonts w:ascii="StobiSans Regular" w:hAnsi="StobiSans Regular"/>
              <w:sz w:val="18"/>
              <w:szCs w:val="18"/>
              <w:lang w:val="sq-AL"/>
            </w:rPr>
          </w:pPr>
          <w:proofErr w:type="spellStart"/>
          <w:r>
            <w:rPr>
              <w:rFonts w:ascii="StobiSans Regular" w:hAnsi="StobiSans Regular"/>
              <w:b/>
              <w:sz w:val="22"/>
              <w:szCs w:val="22"/>
            </w:rPr>
            <w:t>i</w:t>
          </w:r>
          <w:proofErr w:type="spellEnd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pylltari</w:t>
          </w:r>
          <w:proofErr w:type="spellEnd"/>
          <w:r>
            <w:rPr>
              <w:rFonts w:ascii="StobiSans Regular" w:hAnsi="StobiSans Regular"/>
              <w:b/>
              <w:sz w:val="22"/>
              <w:szCs w:val="22"/>
              <w:lang w:val="sq-AL"/>
            </w:rPr>
            <w:t>së</w:t>
          </w:r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dhe</w:t>
          </w:r>
          <w:proofErr w:type="spellEnd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gjueti</w:t>
          </w:r>
          <w:r>
            <w:rPr>
              <w:rFonts w:ascii="StobiSans Regular" w:hAnsi="StobiSans Regular"/>
              <w:b/>
              <w:sz w:val="22"/>
              <w:szCs w:val="22"/>
            </w:rPr>
            <w:t>së</w:t>
          </w:r>
          <w:proofErr w:type="spellEnd"/>
        </w:p>
      </w:tc>
    </w:tr>
  </w:tbl>
  <w:p w:rsidR="00225B4B" w:rsidRDefault="003D6A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2" o:spid="_x0000_s2051" type="#_x0000_t75" style="position:absolute;margin-left:0;margin-top:0;width:501.75pt;height:508.5pt;z-index:-251656192;mso-position-horizontal:center;mso-position-horizontal-relative:margin;mso-position-vertical:center;mso-position-vertical-relative:margin" o:allowincell="f">
          <v:imagedata r:id="rId3" o:title="grb na 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4B" w:rsidRDefault="003D6A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0" o:spid="_x0000_s2049" type="#_x0000_t75" style="position:absolute;margin-left:0;margin-top:0;width:501.75pt;height:508.5pt;z-index:-251658240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4B"/>
    <w:rsid w:val="002167F7"/>
    <w:rsid w:val="00225B4B"/>
    <w:rsid w:val="0032606C"/>
    <w:rsid w:val="0038394D"/>
    <w:rsid w:val="003972EF"/>
    <w:rsid w:val="003D6AEB"/>
    <w:rsid w:val="004E71D6"/>
    <w:rsid w:val="00837634"/>
    <w:rsid w:val="00A43611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AF97EF"/>
  <w15:docId w15:val="{DA054F85-DEE5-4188-A7EA-5A21F09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B"/>
  </w:style>
  <w:style w:type="paragraph" w:styleId="Footer">
    <w:name w:val="footer"/>
    <w:basedOn w:val="Normal"/>
    <w:link w:val="FooterChar"/>
    <w:uiPriority w:val="99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B"/>
  </w:style>
  <w:style w:type="table" w:styleId="TableGrid">
    <w:name w:val="Table Grid"/>
    <w:basedOn w:val="TableNormal"/>
    <w:rsid w:val="0022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225B4B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225B4B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E71D6"/>
    <w:pPr>
      <w:suppressAutoHyphens/>
      <w:spacing w:after="120" w:line="240" w:lineRule="auto"/>
      <w:jc w:val="both"/>
    </w:pPr>
    <w:rPr>
      <w:rFonts w:ascii="StobiSerif Regular" w:eastAsia="Times New Roman" w:hAnsi="StobiSerif Regular" w:cs="Times New Roman"/>
      <w:color w:val="0E7568"/>
      <w:lang w:eastAsia="en-GB"/>
    </w:rPr>
  </w:style>
  <w:style w:type="character" w:customStyle="1" w:styleId="Char">
    <w:name w:val="Болд текст Char"/>
    <w:basedOn w:val="DefaultParagraphFont"/>
    <w:link w:val="a"/>
    <w:rsid w:val="004E71D6"/>
    <w:rPr>
      <w:rFonts w:ascii="StobiSerif Regular" w:eastAsia="Times New Roman" w:hAnsi="StobiSerif Regular" w:cs="Times New Roman"/>
      <w:color w:val="0E756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A36D-DA90-4197-9244-62704F01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Biba Bogojoska</cp:lastModifiedBy>
  <cp:revision>2</cp:revision>
  <dcterms:created xsi:type="dcterms:W3CDTF">2024-09-03T08:38:00Z</dcterms:created>
  <dcterms:modified xsi:type="dcterms:W3CDTF">2024-09-03T08:38:00Z</dcterms:modified>
</cp:coreProperties>
</file>