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73" w:rsidRPr="00DE6973" w:rsidRDefault="00DE6973" w:rsidP="00DE6973">
      <w:pPr>
        <w:spacing w:line="265" w:lineRule="auto"/>
        <w:ind w:left="567" w:right="196" w:hanging="567"/>
        <w:jc w:val="right"/>
        <w:rPr>
          <w:rFonts w:ascii="StobiSerif Regular" w:hAnsi="StobiSerif Regular"/>
          <w:b/>
          <w:lang w:val="mk-MK"/>
        </w:rPr>
      </w:pPr>
      <w:bookmarkStart w:id="0" w:name="_GoBack"/>
      <w:bookmarkEnd w:id="0"/>
      <w:r w:rsidRPr="00DE6973">
        <w:rPr>
          <w:rFonts w:ascii="StobiSerif Regular" w:hAnsi="StobiSerif Regular"/>
          <w:b/>
          <w:lang w:val="mk-MK"/>
        </w:rPr>
        <w:t>ПРИЛОГ бр.1</w:t>
      </w:r>
    </w:p>
    <w:p w:rsidR="00DE6973" w:rsidRPr="00DE6973" w:rsidRDefault="00DE6973" w:rsidP="00DE6973">
      <w:pPr>
        <w:tabs>
          <w:tab w:val="left" w:pos="9070"/>
        </w:tabs>
        <w:spacing w:line="265" w:lineRule="auto"/>
        <w:ind w:left="567" w:right="196" w:hanging="567"/>
        <w:rPr>
          <w:rFonts w:ascii="StobiSerif Regular" w:hAnsi="StobiSerif Regular"/>
          <w:b/>
          <w:lang w:val="mk-MK"/>
        </w:rPr>
      </w:pPr>
    </w:p>
    <w:p w:rsidR="00DE6973" w:rsidRPr="00DE6973" w:rsidRDefault="00DE6973" w:rsidP="00DE6973">
      <w:pPr>
        <w:spacing w:after="120" w:line="265" w:lineRule="auto"/>
        <w:ind w:left="567" w:right="196" w:hanging="567"/>
        <w:jc w:val="center"/>
        <w:rPr>
          <w:rFonts w:ascii="StobiSerif Regular" w:hAnsi="StobiSerif Regular"/>
          <w:lang w:val="mk-MK"/>
        </w:rPr>
      </w:pPr>
      <w:r w:rsidRPr="00DE6973">
        <w:rPr>
          <w:rFonts w:ascii="StobiSerif Regular" w:hAnsi="StobiSerif Regular"/>
          <w:b/>
          <w:lang w:val="mk-MK"/>
        </w:rPr>
        <w:t xml:space="preserve">СТАНДАРДНИ ДОГОВОРНИ КЛАУЗУЛИ </w:t>
      </w:r>
    </w:p>
    <w:p w:rsidR="00DE6973" w:rsidRPr="00DE6973" w:rsidRDefault="00DE6973" w:rsidP="00DE6973">
      <w:pPr>
        <w:spacing w:after="120" w:line="265" w:lineRule="auto"/>
        <w:ind w:left="567" w:right="2" w:hanging="567"/>
        <w:jc w:val="center"/>
        <w:rPr>
          <w:rFonts w:ascii="StobiSerif Regular" w:hAnsi="StobiSerif Regular"/>
          <w:b/>
          <w:lang w:val="mk-MK"/>
        </w:rPr>
      </w:pPr>
      <w:r w:rsidRPr="00DE6973">
        <w:rPr>
          <w:rFonts w:ascii="StobiSerif Regular" w:hAnsi="StobiSerif Regular"/>
          <w:b/>
          <w:lang w:val="mk-MK"/>
        </w:rPr>
        <w:t>ДЕЛ I</w:t>
      </w:r>
    </w:p>
    <w:p w:rsidR="00DE6973" w:rsidRPr="00DE6973" w:rsidRDefault="00DE6973" w:rsidP="00DE6973">
      <w:pPr>
        <w:keepNext/>
        <w:keepLines/>
        <w:spacing w:before="240" w:after="240" w:line="240" w:lineRule="auto"/>
        <w:ind w:left="567"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1</w:t>
      </w:r>
    </w:p>
    <w:p w:rsidR="00DE6973" w:rsidRPr="00DE6973" w:rsidRDefault="00DE6973" w:rsidP="00DE6973">
      <w:pPr>
        <w:keepNext/>
        <w:keepLines/>
        <w:spacing w:before="240" w:after="120" w:line="240" w:lineRule="auto"/>
        <w:ind w:left="567"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Цел и опсег</w:t>
      </w:r>
    </w:p>
    <w:p w:rsidR="00DE6973" w:rsidRPr="00DE6973" w:rsidRDefault="00DE6973" w:rsidP="00DE6973">
      <w:pPr>
        <w:numPr>
          <w:ilvl w:val="0"/>
          <w:numId w:val="3"/>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Целта на овие стандардни договорни клаузули (Клаузули) е да се обезбеди усогласеност со одредбите од членот 32 ставови (3) и (4) од Законот за заштита на личните податоци („Службен весник на Република Северна Македонија“ бр.42/20) (ЗЗЛП).</w:t>
      </w:r>
    </w:p>
    <w:p w:rsidR="00DE6973" w:rsidRPr="00DE6973" w:rsidRDefault="00DE6973" w:rsidP="00DE6973">
      <w:pPr>
        <w:numPr>
          <w:ilvl w:val="0"/>
          <w:numId w:val="3"/>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Контролорите и обработувачите наведени во Анекс бр.1 се согласија на овие Клаузули со цел да се обезбеди усогласеност со членот 32 ставови (3) и (4) од ЗЗЛП.</w:t>
      </w:r>
    </w:p>
    <w:p w:rsidR="00DE6973" w:rsidRPr="00DE6973" w:rsidRDefault="00DE6973" w:rsidP="00DE6973">
      <w:pPr>
        <w:numPr>
          <w:ilvl w:val="0"/>
          <w:numId w:val="3"/>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Овие Клаузули се однесуваат на обработката на личните податоци како што е наведено во Анекс бр.2.</w:t>
      </w:r>
    </w:p>
    <w:p w:rsidR="00DE6973" w:rsidRPr="00DE6973" w:rsidRDefault="00DE6973" w:rsidP="00DE6973">
      <w:pPr>
        <w:numPr>
          <w:ilvl w:val="0"/>
          <w:numId w:val="3"/>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Анексите од бр.1 до бр.4 се составен дел на овие Клаузули.</w:t>
      </w:r>
    </w:p>
    <w:p w:rsidR="00DE6973" w:rsidRPr="00DE6973" w:rsidRDefault="00DE6973" w:rsidP="00DE6973">
      <w:pPr>
        <w:numPr>
          <w:ilvl w:val="0"/>
          <w:numId w:val="3"/>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Овие Клаузули не се во спротивност со обврските предвидени за контролорот според одредбите на ЗЗЛП.</w:t>
      </w:r>
    </w:p>
    <w:p w:rsidR="00DE6973" w:rsidRPr="00DE6973" w:rsidRDefault="00DE6973" w:rsidP="00DE6973">
      <w:pPr>
        <w:numPr>
          <w:ilvl w:val="0"/>
          <w:numId w:val="3"/>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Овие Клаузули сами по себе не обезбедуваат усогласеност со обврските поврзани со преносот на личните податоци според одредбите од Главата  V од ЗЗЛП.</w:t>
      </w:r>
    </w:p>
    <w:p w:rsidR="00DE6973" w:rsidRPr="00DE6973" w:rsidRDefault="00DE6973" w:rsidP="00DE6973">
      <w:pPr>
        <w:keepNext/>
        <w:keepLines/>
        <w:spacing w:before="240" w:after="240" w:line="240" w:lineRule="auto"/>
        <w:ind w:left="567"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2</w:t>
      </w:r>
    </w:p>
    <w:p w:rsidR="00DE6973" w:rsidRPr="00DE6973" w:rsidRDefault="00DE6973" w:rsidP="00DE6973">
      <w:pPr>
        <w:keepNext/>
        <w:keepLines/>
        <w:spacing w:before="240" w:after="240" w:line="240" w:lineRule="auto"/>
        <w:ind w:left="567"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Непроменливост на клаузулите</w:t>
      </w:r>
    </w:p>
    <w:p w:rsidR="00DE6973" w:rsidRPr="00DE6973" w:rsidRDefault="00DE6973" w:rsidP="00DE6973">
      <w:pPr>
        <w:numPr>
          <w:ilvl w:val="0"/>
          <w:numId w:val="4"/>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Контролорот и обработувачот (Договорни страни) се обврзуваат да не ги менуваат Клаузулите, освен за додавање на информации во Анексите или за ажурирање на информациите во нив.</w:t>
      </w:r>
    </w:p>
    <w:p w:rsidR="00DE6973" w:rsidRPr="00DE6973" w:rsidRDefault="00DE6973" w:rsidP="00DE6973">
      <w:pPr>
        <w:numPr>
          <w:ilvl w:val="0"/>
          <w:numId w:val="4"/>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Ова не ги спречува Договорните страни да ги вклучат стандардните договорни клаузули утврдени во овие Клаузули во поширок договор или да додадат други клаузули или дополнителни заштитни мерки под услов тие да не се директно или индиректно во спротивност со Клаузулите или со нив да се повредуваат основните права или слободи на субјектите на лични податоци.</w:t>
      </w:r>
    </w:p>
    <w:p w:rsidR="00DE6973" w:rsidRPr="00DE6973" w:rsidRDefault="00DE6973" w:rsidP="00DE6973">
      <w:pPr>
        <w:keepNext/>
        <w:keepLines/>
        <w:spacing w:before="240" w:after="240" w:line="240" w:lineRule="auto"/>
        <w:ind w:left="567"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lastRenderedPageBreak/>
        <w:t>Клаузула 3</w:t>
      </w:r>
    </w:p>
    <w:p w:rsidR="00DE6973" w:rsidRPr="00DE6973" w:rsidRDefault="00DE6973" w:rsidP="00DE6973">
      <w:pPr>
        <w:keepNext/>
        <w:keepLines/>
        <w:spacing w:before="240" w:after="240" w:line="240" w:lineRule="auto"/>
        <w:ind w:left="567"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Толкување</w:t>
      </w:r>
    </w:p>
    <w:p w:rsidR="00DE6973" w:rsidRPr="00DE6973" w:rsidRDefault="00DE6973" w:rsidP="00DE6973">
      <w:pPr>
        <w:numPr>
          <w:ilvl w:val="0"/>
          <w:numId w:val="5"/>
        </w:numPr>
        <w:spacing w:after="120" w:line="222"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Кога овие Клаузули ги користат изразите дефинирани во ЗЗЛП, тие го имаат истото значење како и во ЗЗЛП.</w:t>
      </w:r>
    </w:p>
    <w:p w:rsidR="00DE6973" w:rsidRPr="00DE6973" w:rsidRDefault="00DE6973" w:rsidP="00DE6973">
      <w:pPr>
        <w:numPr>
          <w:ilvl w:val="0"/>
          <w:numId w:val="5"/>
        </w:numPr>
        <w:spacing w:after="120" w:line="222"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Овие Клаузули се читаат и толкуваат во смисла на одредбите од ЗЗЛП.</w:t>
      </w:r>
    </w:p>
    <w:p w:rsidR="00DE6973" w:rsidRPr="00DE6973" w:rsidRDefault="00DE6973" w:rsidP="00DE6973">
      <w:pPr>
        <w:numPr>
          <w:ilvl w:val="0"/>
          <w:numId w:val="5"/>
        </w:numPr>
        <w:spacing w:after="120" w:line="223"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Овие Клаузули нема да се толкуваат на начин што е во спротивност со правата и обврските предвидени со ЗЗЛП или на начин што ги повредува основните права или слободи на субјектите на личните податоци.</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4</w:t>
      </w:r>
    </w:p>
    <w:p w:rsidR="00DE6973" w:rsidRPr="00DE6973" w:rsidRDefault="00DE6973" w:rsidP="00DE6973">
      <w:pPr>
        <w:keepNext/>
        <w:keepLines/>
        <w:spacing w:before="240" w:after="240" w:line="259" w:lineRule="auto"/>
        <w:ind w:right="1"/>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Хиерархија</w:t>
      </w:r>
    </w:p>
    <w:p w:rsidR="00DE6973" w:rsidRPr="00DE6973" w:rsidRDefault="00DE6973" w:rsidP="00DE6973">
      <w:pPr>
        <w:spacing w:before="240" w:after="240" w:line="240" w:lineRule="auto"/>
        <w:jc w:val="both"/>
        <w:rPr>
          <w:rFonts w:ascii="StobiSerif Regular" w:hAnsi="StobiSerif Regular"/>
          <w:lang w:val="mk-MK"/>
        </w:rPr>
      </w:pPr>
      <w:r w:rsidRPr="00DE6973">
        <w:rPr>
          <w:rFonts w:ascii="StobiSerif Regular" w:hAnsi="StobiSerif Regular"/>
          <w:lang w:val="mk-MK"/>
        </w:rPr>
        <w:t>Во случај на противречност помеѓу овие Клаузули и одредбите на склучените договори помеѓу Договорните страни, кои што постоеле во времето кога овие Клаузули се договорени или склучени после ова, овие Клаузули ќе имаат предност.</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5 - (незадолжителна клаузула)</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за пристапување</w:t>
      </w:r>
    </w:p>
    <w:p w:rsidR="00DE6973" w:rsidRPr="00DE6973" w:rsidRDefault="00DE6973" w:rsidP="00DE6973">
      <w:pPr>
        <w:numPr>
          <w:ilvl w:val="0"/>
          <w:numId w:val="6"/>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Секој субјект што не е Договорна страна на овие Клаузули може да пристапи кон овие Клаузули во кое било време како контролор или обработувач со пополнување на Анексите и потпишување на Анекс бр.1, а по согласување на сите Договорни страни.</w:t>
      </w:r>
    </w:p>
    <w:p w:rsidR="00DE6973" w:rsidRPr="00DE6973" w:rsidRDefault="00DE6973" w:rsidP="00DE6973">
      <w:pPr>
        <w:numPr>
          <w:ilvl w:val="0"/>
          <w:numId w:val="6"/>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Откако Анексите од точката 1 на оваа Клаузула се завршени и потпишани, субјектот што пристапува ќе се третира како Договорна страна на овие Клаузули и ќе има права и обврски на контролор или обработувач, во согласност со неговото назначување во Анексот бр.1.</w:t>
      </w:r>
    </w:p>
    <w:p w:rsidR="00DE6973" w:rsidRPr="00DE6973" w:rsidRDefault="00DE6973" w:rsidP="00DE6973">
      <w:pPr>
        <w:numPr>
          <w:ilvl w:val="0"/>
          <w:numId w:val="6"/>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Субјектот што пристапува нема да има права или обврски што произлегуваат од овие Клаузули за периодот пред да стане Договорна страна.</w:t>
      </w:r>
    </w:p>
    <w:p w:rsidR="00DE6973" w:rsidRPr="00DE6973" w:rsidRDefault="00DE6973" w:rsidP="00DE6973">
      <w:pPr>
        <w:spacing w:before="240" w:after="240" w:line="265" w:lineRule="auto"/>
        <w:ind w:left="567" w:right="59" w:hanging="567"/>
        <w:jc w:val="center"/>
        <w:rPr>
          <w:rFonts w:ascii="StobiSerif Regular" w:hAnsi="StobiSerif Regular"/>
          <w:lang w:val="mk-MK"/>
        </w:rPr>
      </w:pPr>
      <w:r w:rsidRPr="00DE6973">
        <w:rPr>
          <w:rFonts w:ascii="StobiSerif Regular" w:hAnsi="StobiSerif Regular"/>
          <w:lang w:val="mk-MK"/>
        </w:rPr>
        <w:t>ДЕЛ II</w:t>
      </w:r>
    </w:p>
    <w:p w:rsidR="00DE6973" w:rsidRPr="00DE6973" w:rsidRDefault="00DE6973" w:rsidP="00DE6973">
      <w:pPr>
        <w:spacing w:before="240" w:after="240" w:line="408" w:lineRule="auto"/>
        <w:ind w:left="567" w:right="2" w:hanging="567"/>
        <w:jc w:val="center"/>
        <w:rPr>
          <w:rFonts w:ascii="StobiSerif Regular" w:hAnsi="StobiSerif Regular"/>
          <w:lang w:val="mk-MK"/>
        </w:rPr>
      </w:pPr>
      <w:r w:rsidRPr="00DE6973">
        <w:rPr>
          <w:rFonts w:ascii="StobiSerif Regular" w:hAnsi="StobiSerif Regular"/>
          <w:b/>
          <w:lang w:val="mk-MK"/>
        </w:rPr>
        <w:t>ОБВРСКИ НА ДОГОВОРНИТЕ СТРАНИ</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6</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Опис на обработката/</w:t>
      </w:r>
      <w:proofErr w:type="spellStart"/>
      <w:r w:rsidRPr="00DE6973">
        <w:rPr>
          <w:rFonts w:ascii="StobiSerif Regular" w:eastAsia="Calibri" w:hAnsi="StobiSerif Regular" w:cs="Calibri"/>
          <w:b/>
          <w:i/>
          <w:color w:val="000000"/>
          <w:lang w:val="mk-MK"/>
        </w:rPr>
        <w:t>ите</w:t>
      </w:r>
      <w:proofErr w:type="spellEnd"/>
    </w:p>
    <w:p w:rsidR="00DE6973" w:rsidRPr="00DE6973" w:rsidRDefault="00DE6973" w:rsidP="00DE6973">
      <w:pPr>
        <w:spacing w:before="240" w:after="240" w:line="240" w:lineRule="auto"/>
        <w:jc w:val="both"/>
        <w:rPr>
          <w:rFonts w:ascii="StobiSerif Regular" w:hAnsi="StobiSerif Regular"/>
          <w:lang w:val="mk-MK"/>
        </w:rPr>
      </w:pPr>
      <w:r w:rsidRPr="00DE6973">
        <w:rPr>
          <w:rFonts w:ascii="StobiSerif Regular" w:hAnsi="StobiSerif Regular"/>
          <w:lang w:val="mk-MK"/>
        </w:rPr>
        <w:t>Деталите за операциите за обработка, особено категориите на лични податоци и целите на обработката за кои се обработуваат личните податоци во име на контролорот, се наведени во Анексот бр.2.</w:t>
      </w:r>
    </w:p>
    <w:p w:rsidR="00DE6973" w:rsidRPr="00DE6973" w:rsidRDefault="00DE6973" w:rsidP="00DE6973">
      <w:pPr>
        <w:keepNext/>
        <w:keepLines/>
        <w:spacing w:before="240" w:after="240" w:line="240"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lastRenderedPageBreak/>
        <w:t>Клаузула 7</w:t>
      </w:r>
    </w:p>
    <w:p w:rsidR="00DE6973" w:rsidRPr="00DE6973" w:rsidRDefault="00DE6973" w:rsidP="00DE6973">
      <w:pPr>
        <w:keepNext/>
        <w:keepLines/>
        <w:spacing w:before="240" w:after="240" w:line="240" w:lineRule="auto"/>
        <w:ind w:left="567" w:right="3"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Обврски на Договорните страни</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7.1. Упатства</w:t>
      </w:r>
    </w:p>
    <w:p w:rsidR="00DE6973" w:rsidRPr="00DE6973" w:rsidRDefault="00DE6973" w:rsidP="00DE6973">
      <w:pPr>
        <w:numPr>
          <w:ilvl w:val="0"/>
          <w:numId w:val="13"/>
        </w:numPr>
        <w:spacing w:after="240" w:line="240" w:lineRule="auto"/>
        <w:ind w:left="357" w:hanging="35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Обработувачот треба да ги обработува личните податоци само според документирани упатства од контролорот, освен ако тоа не е утврдено со закон, а на кој е обврзан обработувачот, при што во тој случај, обработувачот е должен да го извести контролорот за тоа законско барање пред обработката, освен ако законот не го забранува тоа поради важни причини на јавниот интерес. Контролорот во текот на целото времетраење на обработката на личните податоци може да дава последователни упатства, при што овие упатства секогаш се документираат.</w:t>
      </w:r>
    </w:p>
    <w:p w:rsidR="00DE6973" w:rsidRPr="00DE6973" w:rsidRDefault="00DE6973" w:rsidP="00DE6973">
      <w:pPr>
        <w:spacing w:after="240" w:line="240" w:lineRule="auto"/>
        <w:ind w:left="426" w:hanging="426"/>
        <w:jc w:val="both"/>
        <w:rPr>
          <w:rFonts w:ascii="StobiSerif Regular" w:hAnsi="StobiSerif Regular"/>
        </w:rPr>
      </w:pPr>
      <w:r w:rsidRPr="00DE6973">
        <w:rPr>
          <w:rFonts w:ascii="StobiSerif Regular" w:hAnsi="StobiSerif Regular"/>
          <w:lang w:val="mk-MK"/>
        </w:rPr>
        <w:t>б)</w:t>
      </w:r>
      <w:r w:rsidRPr="00DE6973">
        <w:rPr>
          <w:rFonts w:ascii="StobiSerif Regular" w:hAnsi="StobiSerif Regular"/>
          <w:lang w:val="mk-MK"/>
        </w:rPr>
        <w:tab/>
      </w:r>
      <w:proofErr w:type="spellStart"/>
      <w:r w:rsidRPr="00DE6973">
        <w:rPr>
          <w:rFonts w:ascii="StobiSerif Regular" w:hAnsi="StobiSerif Regular"/>
        </w:rPr>
        <w:t>Обработувачот</w:t>
      </w:r>
      <w:proofErr w:type="spellEnd"/>
      <w:r w:rsidRPr="00DE6973">
        <w:rPr>
          <w:rFonts w:ascii="StobiSerif Regular" w:hAnsi="StobiSerif Regular"/>
        </w:rPr>
        <w:t xml:space="preserve"> </w:t>
      </w:r>
      <w:proofErr w:type="spellStart"/>
      <w:r w:rsidRPr="00DE6973">
        <w:rPr>
          <w:rFonts w:ascii="StobiSerif Regular" w:hAnsi="StobiSerif Regular"/>
        </w:rPr>
        <w:t>веднаш</w:t>
      </w:r>
      <w:proofErr w:type="spellEnd"/>
      <w:r w:rsidRPr="00DE6973">
        <w:rPr>
          <w:rFonts w:ascii="StobiSerif Regular" w:hAnsi="StobiSerif Regular"/>
        </w:rPr>
        <w:t xml:space="preserve"> </w:t>
      </w:r>
      <w:proofErr w:type="spellStart"/>
      <w:r w:rsidRPr="00DE6973">
        <w:rPr>
          <w:rFonts w:ascii="StobiSerif Regular" w:hAnsi="StobiSerif Regular"/>
        </w:rPr>
        <w:t>го</w:t>
      </w:r>
      <w:proofErr w:type="spellEnd"/>
      <w:r w:rsidRPr="00DE6973">
        <w:rPr>
          <w:rFonts w:ascii="StobiSerif Regular" w:hAnsi="StobiSerif Regular"/>
        </w:rPr>
        <w:t xml:space="preserve"> </w:t>
      </w:r>
      <w:proofErr w:type="spellStart"/>
      <w:r w:rsidRPr="00DE6973">
        <w:rPr>
          <w:rFonts w:ascii="StobiSerif Regular" w:hAnsi="StobiSerif Regular"/>
        </w:rPr>
        <w:t>известува</w:t>
      </w:r>
      <w:proofErr w:type="spellEnd"/>
      <w:r w:rsidRPr="00DE6973">
        <w:rPr>
          <w:rFonts w:ascii="StobiSerif Regular" w:hAnsi="StobiSerif Regular"/>
        </w:rPr>
        <w:t xml:space="preserve"> </w:t>
      </w:r>
      <w:proofErr w:type="spellStart"/>
      <w:r w:rsidRPr="00DE6973">
        <w:rPr>
          <w:rFonts w:ascii="StobiSerif Regular" w:hAnsi="StobiSerif Regular"/>
        </w:rPr>
        <w:t>контролорот</w:t>
      </w:r>
      <w:proofErr w:type="spellEnd"/>
      <w:r w:rsidRPr="00DE6973">
        <w:rPr>
          <w:rFonts w:ascii="StobiSerif Regular" w:hAnsi="StobiSerif Regular"/>
        </w:rPr>
        <w:t xml:space="preserve"> </w:t>
      </w:r>
      <w:proofErr w:type="spellStart"/>
      <w:r w:rsidRPr="00DE6973">
        <w:rPr>
          <w:rFonts w:ascii="StobiSerif Regular" w:hAnsi="StobiSerif Regular"/>
        </w:rPr>
        <w:t>доколку</w:t>
      </w:r>
      <w:proofErr w:type="spellEnd"/>
      <w:r w:rsidRPr="00DE6973">
        <w:rPr>
          <w:rFonts w:ascii="StobiSerif Regular" w:hAnsi="StobiSerif Regular"/>
        </w:rPr>
        <w:t xml:space="preserve">, </w:t>
      </w:r>
      <w:proofErr w:type="spellStart"/>
      <w:r w:rsidRPr="00DE6973">
        <w:rPr>
          <w:rFonts w:ascii="StobiSerif Regular" w:hAnsi="StobiSerif Regular"/>
        </w:rPr>
        <w:t>според</w:t>
      </w:r>
      <w:proofErr w:type="spellEnd"/>
      <w:r w:rsidRPr="00DE6973">
        <w:rPr>
          <w:rFonts w:ascii="StobiSerif Regular" w:hAnsi="StobiSerif Regular"/>
        </w:rPr>
        <w:t xml:space="preserve"> </w:t>
      </w:r>
      <w:proofErr w:type="spellStart"/>
      <w:r w:rsidRPr="00DE6973">
        <w:rPr>
          <w:rFonts w:ascii="StobiSerif Regular" w:hAnsi="StobiSerif Regular"/>
        </w:rPr>
        <w:t>мислењето</w:t>
      </w:r>
      <w:proofErr w:type="spellEnd"/>
      <w:r w:rsidRPr="00DE6973">
        <w:rPr>
          <w:rFonts w:ascii="StobiSerif Regular" w:hAnsi="StobiSerif Regular"/>
        </w:rPr>
        <w:t xml:space="preserve"> </w:t>
      </w:r>
      <w:proofErr w:type="spellStart"/>
      <w:r w:rsidRPr="00DE6973">
        <w:rPr>
          <w:rFonts w:ascii="StobiSerif Regular" w:hAnsi="StobiSerif Regular"/>
        </w:rPr>
        <w:t>на</w:t>
      </w:r>
      <w:proofErr w:type="spellEnd"/>
      <w:r w:rsidRPr="00DE6973">
        <w:rPr>
          <w:rFonts w:ascii="StobiSerif Regular" w:hAnsi="StobiSerif Regular"/>
        </w:rPr>
        <w:t xml:space="preserve"> </w:t>
      </w:r>
      <w:proofErr w:type="spellStart"/>
      <w:r w:rsidRPr="00DE6973">
        <w:rPr>
          <w:rFonts w:ascii="StobiSerif Regular" w:hAnsi="StobiSerif Regular"/>
        </w:rPr>
        <w:t>обработувачот</w:t>
      </w:r>
      <w:proofErr w:type="spellEnd"/>
      <w:r w:rsidRPr="00DE6973">
        <w:rPr>
          <w:rFonts w:ascii="StobiSerif Regular" w:hAnsi="StobiSerif Regular"/>
        </w:rPr>
        <w:t xml:space="preserve">, </w:t>
      </w:r>
      <w:proofErr w:type="spellStart"/>
      <w:r w:rsidRPr="00DE6973">
        <w:rPr>
          <w:rFonts w:ascii="StobiSerif Regular" w:hAnsi="StobiSerif Regular"/>
        </w:rPr>
        <w:t>упатствата</w:t>
      </w:r>
      <w:proofErr w:type="spellEnd"/>
      <w:r w:rsidRPr="00DE6973">
        <w:rPr>
          <w:rFonts w:ascii="StobiSerif Regular" w:hAnsi="StobiSerif Regular"/>
        </w:rPr>
        <w:t xml:space="preserve"> </w:t>
      </w:r>
      <w:proofErr w:type="spellStart"/>
      <w:r w:rsidRPr="00DE6973">
        <w:rPr>
          <w:rFonts w:ascii="StobiSerif Regular" w:hAnsi="StobiSerif Regular"/>
        </w:rPr>
        <w:t>што</w:t>
      </w:r>
      <w:proofErr w:type="spellEnd"/>
      <w:r w:rsidRPr="00DE6973">
        <w:rPr>
          <w:rFonts w:ascii="StobiSerif Regular" w:hAnsi="StobiSerif Regular"/>
        </w:rPr>
        <w:t xml:space="preserve"> </w:t>
      </w:r>
      <w:proofErr w:type="spellStart"/>
      <w:r w:rsidRPr="00DE6973">
        <w:rPr>
          <w:rFonts w:ascii="StobiSerif Regular" w:hAnsi="StobiSerif Regular"/>
        </w:rPr>
        <w:t>се</w:t>
      </w:r>
      <w:proofErr w:type="spellEnd"/>
      <w:r w:rsidRPr="00DE6973">
        <w:rPr>
          <w:rFonts w:ascii="StobiSerif Regular" w:hAnsi="StobiSerif Regular"/>
        </w:rPr>
        <w:t xml:space="preserve"> </w:t>
      </w:r>
      <w:proofErr w:type="spellStart"/>
      <w:r w:rsidRPr="00DE6973">
        <w:rPr>
          <w:rFonts w:ascii="StobiSerif Regular" w:hAnsi="StobiSerif Regular"/>
        </w:rPr>
        <w:t>дадени</w:t>
      </w:r>
      <w:proofErr w:type="spellEnd"/>
      <w:r w:rsidRPr="00DE6973">
        <w:rPr>
          <w:rFonts w:ascii="StobiSerif Regular" w:hAnsi="StobiSerif Regular"/>
        </w:rPr>
        <w:t xml:space="preserve"> </w:t>
      </w:r>
      <w:proofErr w:type="spellStart"/>
      <w:r w:rsidRPr="00DE6973">
        <w:rPr>
          <w:rFonts w:ascii="StobiSerif Regular" w:hAnsi="StobiSerif Regular"/>
        </w:rPr>
        <w:t>од</w:t>
      </w:r>
      <w:proofErr w:type="spellEnd"/>
      <w:r w:rsidRPr="00DE6973">
        <w:rPr>
          <w:rFonts w:ascii="StobiSerif Regular" w:hAnsi="StobiSerif Regular"/>
        </w:rPr>
        <w:t xml:space="preserve"> </w:t>
      </w:r>
      <w:proofErr w:type="spellStart"/>
      <w:r w:rsidRPr="00DE6973">
        <w:rPr>
          <w:rFonts w:ascii="StobiSerif Regular" w:hAnsi="StobiSerif Regular"/>
        </w:rPr>
        <w:t>контролорот</w:t>
      </w:r>
      <w:proofErr w:type="spellEnd"/>
      <w:r w:rsidRPr="00DE6973">
        <w:rPr>
          <w:rFonts w:ascii="StobiSerif Regular" w:hAnsi="StobiSerif Regular"/>
        </w:rPr>
        <w:t xml:space="preserve"> </w:t>
      </w:r>
      <w:proofErr w:type="spellStart"/>
      <w:r w:rsidRPr="00DE6973">
        <w:rPr>
          <w:rFonts w:ascii="StobiSerif Regular" w:hAnsi="StobiSerif Regular"/>
        </w:rPr>
        <w:t>го</w:t>
      </w:r>
      <w:proofErr w:type="spellEnd"/>
      <w:r w:rsidRPr="00DE6973">
        <w:rPr>
          <w:rFonts w:ascii="StobiSerif Regular" w:hAnsi="StobiSerif Regular"/>
        </w:rPr>
        <w:t xml:space="preserve"> </w:t>
      </w:r>
      <w:proofErr w:type="spellStart"/>
      <w:r w:rsidRPr="00DE6973">
        <w:rPr>
          <w:rFonts w:ascii="StobiSerif Regular" w:hAnsi="StobiSerif Regular"/>
        </w:rPr>
        <w:t>прекршуваат</w:t>
      </w:r>
      <w:proofErr w:type="spellEnd"/>
      <w:r w:rsidRPr="00DE6973">
        <w:rPr>
          <w:rFonts w:ascii="StobiSerif Regular" w:hAnsi="StobiSerif Regular"/>
        </w:rPr>
        <w:t xml:space="preserve"> ЗЗЛП </w:t>
      </w:r>
      <w:proofErr w:type="spellStart"/>
      <w:r w:rsidRPr="00DE6973">
        <w:rPr>
          <w:rFonts w:ascii="StobiSerif Regular" w:hAnsi="StobiSerif Regular"/>
        </w:rPr>
        <w:t>или</w:t>
      </w:r>
      <w:proofErr w:type="spellEnd"/>
      <w:r w:rsidRPr="00DE6973">
        <w:rPr>
          <w:rFonts w:ascii="StobiSerif Regular" w:hAnsi="StobiSerif Regular"/>
        </w:rPr>
        <w:t xml:space="preserve"> </w:t>
      </w:r>
      <w:proofErr w:type="spellStart"/>
      <w:r w:rsidRPr="00DE6973">
        <w:rPr>
          <w:rFonts w:ascii="StobiSerif Regular" w:hAnsi="StobiSerif Regular"/>
        </w:rPr>
        <w:t>други</w:t>
      </w:r>
      <w:proofErr w:type="spellEnd"/>
      <w:r w:rsidRPr="00DE6973">
        <w:rPr>
          <w:rFonts w:ascii="StobiSerif Regular" w:hAnsi="StobiSerif Regular"/>
        </w:rPr>
        <w:t xml:space="preserve"> </w:t>
      </w:r>
      <w:proofErr w:type="spellStart"/>
      <w:r w:rsidRPr="00DE6973">
        <w:rPr>
          <w:rFonts w:ascii="StobiSerif Regular" w:hAnsi="StobiSerif Regular"/>
        </w:rPr>
        <w:t>прописи</w:t>
      </w:r>
      <w:proofErr w:type="spellEnd"/>
      <w:r w:rsidRPr="00DE6973">
        <w:rPr>
          <w:rFonts w:ascii="StobiSerif Regular" w:hAnsi="StobiSerif Regular"/>
        </w:rPr>
        <w:t xml:space="preserve"> </w:t>
      </w:r>
      <w:proofErr w:type="spellStart"/>
      <w:r w:rsidRPr="00DE6973">
        <w:rPr>
          <w:rFonts w:ascii="StobiSerif Regular" w:hAnsi="StobiSerif Regular"/>
        </w:rPr>
        <w:t>кои</w:t>
      </w:r>
      <w:proofErr w:type="spellEnd"/>
      <w:r w:rsidRPr="00DE6973">
        <w:rPr>
          <w:rFonts w:ascii="StobiSerif Regular" w:hAnsi="StobiSerif Regular"/>
        </w:rPr>
        <w:t xml:space="preserve"> </w:t>
      </w:r>
      <w:proofErr w:type="spellStart"/>
      <w:r w:rsidRPr="00DE6973">
        <w:rPr>
          <w:rFonts w:ascii="StobiSerif Regular" w:hAnsi="StobiSerif Regular"/>
        </w:rPr>
        <w:t>се</w:t>
      </w:r>
      <w:proofErr w:type="spellEnd"/>
      <w:r w:rsidRPr="00DE6973">
        <w:rPr>
          <w:rFonts w:ascii="StobiSerif Regular" w:hAnsi="StobiSerif Regular"/>
        </w:rPr>
        <w:t xml:space="preserve"> </w:t>
      </w:r>
      <w:proofErr w:type="spellStart"/>
      <w:r w:rsidRPr="00DE6973">
        <w:rPr>
          <w:rFonts w:ascii="StobiSerif Regular" w:hAnsi="StobiSerif Regular"/>
        </w:rPr>
        <w:t>однесуваат</w:t>
      </w:r>
      <w:proofErr w:type="spellEnd"/>
      <w:r w:rsidRPr="00DE6973">
        <w:rPr>
          <w:rFonts w:ascii="StobiSerif Regular" w:hAnsi="StobiSerif Regular"/>
        </w:rPr>
        <w:t xml:space="preserve"> </w:t>
      </w:r>
      <w:proofErr w:type="spellStart"/>
      <w:r w:rsidRPr="00DE6973">
        <w:rPr>
          <w:rFonts w:ascii="StobiSerif Regular" w:hAnsi="StobiSerif Regular"/>
        </w:rPr>
        <w:t>на</w:t>
      </w:r>
      <w:proofErr w:type="spellEnd"/>
      <w:r w:rsidRPr="00DE6973">
        <w:rPr>
          <w:rFonts w:ascii="StobiSerif Regular" w:hAnsi="StobiSerif Regular"/>
        </w:rPr>
        <w:t xml:space="preserve"> </w:t>
      </w:r>
      <w:proofErr w:type="spellStart"/>
      <w:r w:rsidRPr="00DE6973">
        <w:rPr>
          <w:rFonts w:ascii="StobiSerif Regular" w:hAnsi="StobiSerif Regular"/>
        </w:rPr>
        <w:t>заштитата</w:t>
      </w:r>
      <w:proofErr w:type="spellEnd"/>
      <w:r w:rsidRPr="00DE6973">
        <w:rPr>
          <w:rFonts w:ascii="StobiSerif Regular" w:hAnsi="StobiSerif Regular"/>
        </w:rPr>
        <w:t xml:space="preserve"> </w:t>
      </w:r>
      <w:proofErr w:type="spellStart"/>
      <w:r w:rsidRPr="00DE6973">
        <w:rPr>
          <w:rFonts w:ascii="StobiSerif Regular" w:hAnsi="StobiSerif Regular"/>
        </w:rPr>
        <w:t>на</w:t>
      </w:r>
      <w:proofErr w:type="spellEnd"/>
      <w:r w:rsidRPr="00DE6973">
        <w:rPr>
          <w:rFonts w:ascii="StobiSerif Regular" w:hAnsi="StobiSerif Regular"/>
        </w:rPr>
        <w:t xml:space="preserve"> </w:t>
      </w:r>
      <w:proofErr w:type="spellStart"/>
      <w:r w:rsidRPr="00DE6973">
        <w:rPr>
          <w:rFonts w:ascii="StobiSerif Regular" w:hAnsi="StobiSerif Regular"/>
        </w:rPr>
        <w:t>личните</w:t>
      </w:r>
      <w:proofErr w:type="spellEnd"/>
      <w:r w:rsidRPr="00DE6973">
        <w:rPr>
          <w:rFonts w:ascii="StobiSerif Regular" w:hAnsi="StobiSerif Regular"/>
        </w:rPr>
        <w:t xml:space="preserve"> </w:t>
      </w:r>
      <w:proofErr w:type="spellStart"/>
      <w:r w:rsidRPr="00DE6973">
        <w:rPr>
          <w:rFonts w:ascii="StobiSerif Regular" w:hAnsi="StobiSerif Regular"/>
        </w:rPr>
        <w:t>податоци</w:t>
      </w:r>
      <w:proofErr w:type="spellEnd"/>
      <w:r w:rsidRPr="00DE6973">
        <w:rPr>
          <w:rFonts w:ascii="StobiSerif Regular" w:hAnsi="StobiSerif Regular"/>
        </w:rPr>
        <w:t>.</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7.2. Ограничување на целите</w:t>
      </w:r>
    </w:p>
    <w:p w:rsidR="00DE6973" w:rsidRPr="00DE6973" w:rsidRDefault="00DE6973" w:rsidP="00DE6973">
      <w:pPr>
        <w:spacing w:before="240" w:after="240" w:line="240" w:lineRule="auto"/>
        <w:jc w:val="both"/>
        <w:rPr>
          <w:rFonts w:ascii="StobiSerif Regular" w:hAnsi="StobiSerif Regular"/>
          <w:lang w:val="mk-MK"/>
        </w:rPr>
      </w:pPr>
      <w:r w:rsidRPr="00DE6973">
        <w:rPr>
          <w:rFonts w:ascii="StobiSerif Regular" w:hAnsi="StobiSerif Regular"/>
          <w:lang w:val="mk-MK"/>
        </w:rPr>
        <w:t>Обработувачот треба да ги обработува личните податоци само за конкретна/и цел/и на обработката, како што е утврдено во Анексот бр.2, освен ако не добие други упатства од страна на контролорот.</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7.3. Времетраење на обработката на лични податоци</w:t>
      </w:r>
    </w:p>
    <w:p w:rsidR="00DE6973" w:rsidRPr="00DE6973" w:rsidRDefault="00DE6973" w:rsidP="00DE6973">
      <w:pPr>
        <w:spacing w:before="240" w:after="240" w:line="240" w:lineRule="auto"/>
        <w:jc w:val="both"/>
        <w:rPr>
          <w:rFonts w:ascii="StobiSerif Regular" w:hAnsi="StobiSerif Regular"/>
          <w:lang w:val="mk-MK"/>
        </w:rPr>
      </w:pPr>
      <w:r w:rsidRPr="00DE6973">
        <w:rPr>
          <w:rFonts w:ascii="StobiSerif Regular" w:hAnsi="StobiSerif Regular"/>
          <w:lang w:val="mk-MK"/>
        </w:rPr>
        <w:t>Обработувачот треба да ги обработува личните податоци само за времетраењето одредено во Анексот бр.2.</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7.4. Безбедност на обработката</w:t>
      </w:r>
    </w:p>
    <w:p w:rsidR="00DE6973" w:rsidRPr="00DE6973" w:rsidRDefault="00DE6973" w:rsidP="00DE6973">
      <w:pPr>
        <w:spacing w:after="120" w:line="240" w:lineRule="auto"/>
        <w:ind w:left="567" w:hanging="567"/>
        <w:jc w:val="both"/>
        <w:rPr>
          <w:rFonts w:ascii="StobiSerif Regular" w:hAnsi="StobiSerif Regular"/>
          <w:lang w:val="mk-MK"/>
        </w:rPr>
      </w:pPr>
      <w:r w:rsidRPr="00DE6973">
        <w:rPr>
          <w:rFonts w:ascii="StobiSerif Regular" w:hAnsi="StobiSerif Regular"/>
          <w:lang w:val="mk-MK"/>
        </w:rPr>
        <w:t xml:space="preserve">а) </w:t>
      </w:r>
      <w:r w:rsidRPr="00DE6973">
        <w:rPr>
          <w:rFonts w:ascii="StobiSerif Regular" w:hAnsi="StobiSerif Regular"/>
          <w:lang w:val="mk-MK"/>
        </w:rPr>
        <w:tab/>
        <w:t>Обработувачот треба да ги</w:t>
      </w:r>
      <w:r w:rsidRPr="00DE6973">
        <w:t xml:space="preserve"> </w:t>
      </w:r>
      <w:r w:rsidRPr="00DE6973">
        <w:rPr>
          <w:rFonts w:ascii="StobiSerif Regular" w:hAnsi="StobiSerif Regular"/>
          <w:lang w:val="mk-MK"/>
        </w:rPr>
        <w:t>спроведе</w:t>
      </w:r>
      <w:r w:rsidRPr="00DE6973">
        <w:t xml:space="preserve"> </w:t>
      </w:r>
      <w:r w:rsidRPr="00DE6973">
        <w:rPr>
          <w:rFonts w:ascii="StobiSerif Regular" w:hAnsi="StobiSerif Regular"/>
          <w:lang w:val="mk-MK"/>
        </w:rPr>
        <w:t xml:space="preserve">најмалку техничките и организациските мерки наведени во Анексот бр.3 за да се обезбеди безбедност на личните податоци. Ова вклучува заштита на личните податоци од нарушување на безбедноста што доведува до случајно или незаконско уништување, губење, менување, неовластено откривање или пристап до податоците (нарушување на безбедноста на личните податоци). При </w:t>
      </w:r>
      <w:proofErr w:type="spellStart"/>
      <w:r w:rsidRPr="00DE6973">
        <w:rPr>
          <w:rFonts w:ascii="StobiSerif Regular" w:hAnsi="StobiSerif Regular"/>
          <w:lang w:val="mk-MK"/>
        </w:rPr>
        <w:t>проценката</w:t>
      </w:r>
      <w:proofErr w:type="spellEnd"/>
      <w:r w:rsidRPr="00DE6973">
        <w:rPr>
          <w:rFonts w:ascii="StobiSerif Regular" w:hAnsi="StobiSerif Regular"/>
          <w:lang w:val="mk-MK"/>
        </w:rPr>
        <w:t xml:space="preserve"> на соодветното ниво на безбедност, Договорните страни треба да ги земат предвид најновите технолошки достигнувања, трошоците за спроведување, природата, обемот, контекстот и целите на обработката и вклучените ризици за субјектите на лични податоци.</w:t>
      </w:r>
    </w:p>
    <w:p w:rsidR="00DE6973" w:rsidRPr="00DE6973" w:rsidRDefault="00DE6973" w:rsidP="00DE6973">
      <w:pPr>
        <w:spacing w:after="120" w:line="240" w:lineRule="auto"/>
        <w:ind w:left="567" w:hanging="567"/>
        <w:jc w:val="both"/>
        <w:rPr>
          <w:rFonts w:ascii="StobiSerif Regular" w:hAnsi="StobiSerif Regular"/>
          <w:lang w:val="mk-MK"/>
        </w:rPr>
      </w:pPr>
      <w:r w:rsidRPr="00DE6973">
        <w:rPr>
          <w:rFonts w:ascii="StobiSerif Regular" w:hAnsi="StobiSerif Regular"/>
          <w:lang w:val="mk-MK"/>
        </w:rPr>
        <w:t xml:space="preserve">б) </w:t>
      </w:r>
      <w:r w:rsidRPr="00DE6973">
        <w:rPr>
          <w:rFonts w:ascii="StobiSerif Regular" w:hAnsi="StobiSerif Regular"/>
          <w:lang w:val="mk-MK"/>
        </w:rPr>
        <w:tab/>
        <w:t xml:space="preserve">Обработувачот треба да им овозможи пристап до личните податоци кои се обработуваат од страна на членовите на неговиот персонал само во онаа мерка што е строго неопходна за спроведување, управување и следење на </w:t>
      </w:r>
      <w:r w:rsidRPr="00DE6973">
        <w:rPr>
          <w:rFonts w:ascii="StobiSerif Regular" w:hAnsi="StobiSerif Regular"/>
          <w:lang w:val="mk-MK"/>
        </w:rPr>
        <w:lastRenderedPageBreak/>
        <w:t>договорот. Обработувачот треба да обезбеди дека лицата што се овластени за обработка на добиените лични податоци се обврзани на доверливост или се под соодветна законска обврска за доверливост.</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7.5. Посебни категории на лични податоци</w:t>
      </w:r>
    </w:p>
    <w:p w:rsidR="00DE6973" w:rsidRPr="00DE6973" w:rsidRDefault="00DE6973" w:rsidP="00DE6973">
      <w:pPr>
        <w:spacing w:before="240" w:after="240" w:line="240" w:lineRule="auto"/>
        <w:jc w:val="both"/>
        <w:rPr>
          <w:rFonts w:ascii="StobiSerif Regular" w:hAnsi="StobiSerif Regular"/>
          <w:lang w:val="mk-MK"/>
        </w:rPr>
      </w:pPr>
      <w:r w:rsidRPr="00DE6973">
        <w:rPr>
          <w:rFonts w:ascii="StobiSerif Regular" w:hAnsi="StobiSerif Regular"/>
          <w:lang w:val="mk-MK"/>
        </w:rPr>
        <w:t xml:space="preserve">Доколку обработката вклучува лични податоци кои откриваат расно или етничко потекло, политички ставови, верски или филозофски убедувања или членство во синдикални организации, генетски податоци или биометриски податоци со цел единствена идентификација на физичкото лице, податоци што се однесуваат на здравјето или податоци за сексуалниот живот или сексуалната ориентација на физичкото лице, или податоци што се однесуваат на казнени осуди и казнени дела (посебни </w:t>
      </w:r>
      <w:proofErr w:type="spellStart"/>
      <w:r w:rsidRPr="00DE6973">
        <w:rPr>
          <w:rFonts w:ascii="StobiSerif Regular" w:hAnsi="StobiSerif Regular"/>
          <w:lang w:val="mk-MK"/>
        </w:rPr>
        <w:t>кетегории</w:t>
      </w:r>
      <w:proofErr w:type="spellEnd"/>
      <w:r w:rsidRPr="00DE6973">
        <w:rPr>
          <w:rFonts w:ascii="StobiSerif Regular" w:hAnsi="StobiSerif Regular"/>
          <w:lang w:val="mk-MK"/>
        </w:rPr>
        <w:t xml:space="preserve"> на лични податоци), обработувачот треба да примени конкретни ограничувања и/или дополнителни заштитни мерки.</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7.6. Документација и усогласеност</w:t>
      </w:r>
    </w:p>
    <w:p w:rsidR="00DE6973" w:rsidRPr="00DE6973" w:rsidRDefault="00DE6973" w:rsidP="00DE6973">
      <w:pPr>
        <w:numPr>
          <w:ilvl w:val="0"/>
          <w:numId w:val="7"/>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Договорните страните треба да демонстрираат усогласеност со овие Клаузули.</w:t>
      </w:r>
    </w:p>
    <w:p w:rsidR="00DE6973" w:rsidRPr="00DE6973" w:rsidRDefault="00DE6973" w:rsidP="00DE6973">
      <w:pPr>
        <w:numPr>
          <w:ilvl w:val="0"/>
          <w:numId w:val="7"/>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Обработувачот треба веднаш и соодветно да се справи со барањата од контролорот за обработката на личните податоци во согласност со овие Клаузули.</w:t>
      </w:r>
    </w:p>
    <w:p w:rsidR="00DE6973" w:rsidRPr="00DE6973" w:rsidRDefault="00DE6973" w:rsidP="00DE6973">
      <w:pPr>
        <w:numPr>
          <w:ilvl w:val="0"/>
          <w:numId w:val="7"/>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Обработувачот треба да ги стави на располагање на контролорот сите информации потребни за да се демонстрира усогласеност со обврските наведени во овие Клаузули и кои произлегуваат директно од ЗЗЛП. На барање на контролорот, исто така, обработувачот треба да дозволи и да придонесе за извршување на ревизии на активностите за обработка на личните податоци опфатени со овие Клаузули, во разумни временски интервали или доколку има индикации за неусогласеност. При одлучувањето за проверката или ревизијата, контролорот може да ги земе предвид релевантните сертификати што ги има обработувачот.</w:t>
      </w:r>
    </w:p>
    <w:p w:rsidR="00DE6973" w:rsidRPr="00DE6973" w:rsidRDefault="00DE6973" w:rsidP="00DE6973">
      <w:pPr>
        <w:numPr>
          <w:ilvl w:val="0"/>
          <w:numId w:val="7"/>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Контролорот може да избере сам да ја спроведе ревизијата или да назначи независен ревизор. Исто така, ревизиите, може да вклучуваат инспекции во просториите или физичките објекти на обработувачот и каде што е соодветно треба да се спроведуваат со разумно најавување.</w:t>
      </w:r>
    </w:p>
    <w:p w:rsidR="00DE6973" w:rsidRPr="00DE6973" w:rsidRDefault="00DE6973" w:rsidP="00DE6973">
      <w:pPr>
        <w:numPr>
          <w:ilvl w:val="0"/>
          <w:numId w:val="7"/>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Договорните страни треба да ги ставаат на располагање информациите наведени во оваа Клаузула, вклучувајќи ги и резултатите од сите извршени ревизии на Агенцијата за заштита на личните податоци (АЗЛП) на нејзино барање.</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lastRenderedPageBreak/>
        <w:t xml:space="preserve">7.7. Употреба на </w:t>
      </w:r>
      <w:proofErr w:type="spellStart"/>
      <w:r w:rsidRPr="00DE6973">
        <w:rPr>
          <w:rFonts w:ascii="StobiSerif Bold" w:eastAsia="Calibri" w:hAnsi="StobiSerif Bold" w:cs="Calibri"/>
          <w:color w:val="000000"/>
          <w:lang w:val="mk-MK"/>
        </w:rPr>
        <w:t>подобработувачи</w:t>
      </w:r>
      <w:proofErr w:type="spellEnd"/>
    </w:p>
    <w:p w:rsidR="00DE6973" w:rsidRPr="00DE6973" w:rsidRDefault="00DE6973" w:rsidP="00DE6973">
      <w:pPr>
        <w:numPr>
          <w:ilvl w:val="0"/>
          <w:numId w:val="8"/>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Опција 1: ПРЕТХОДНО ПОСЕБНО ОВЛАСТУВАЊЕ: Обработувачот нема да договори </w:t>
      </w:r>
      <w:proofErr w:type="spellStart"/>
      <w:r w:rsidRPr="00DE6973">
        <w:rPr>
          <w:rFonts w:ascii="StobiSerif Regular" w:eastAsia="Times New Roman" w:hAnsi="StobiSerif Regular" w:cs="Times New Roman"/>
          <w:lang w:val="mk-MK" w:eastAsia="mk-MK"/>
        </w:rPr>
        <w:t>подизведувач</w:t>
      </w:r>
      <w:proofErr w:type="spellEnd"/>
      <w:r w:rsidRPr="00DE6973">
        <w:rPr>
          <w:rFonts w:ascii="StobiSerif Regular" w:eastAsia="Times New Roman" w:hAnsi="StobiSerif Regular" w:cs="Times New Roman"/>
          <w:lang w:val="mk-MK" w:eastAsia="mk-MK"/>
        </w:rPr>
        <w:t xml:space="preserve"> за било која од своите операции за обработка извршени во име на контролорот во согласност со овие Клаузули на друг </w:t>
      </w:r>
      <w:proofErr w:type="spellStart"/>
      <w:r w:rsidRPr="00DE6973">
        <w:rPr>
          <w:rFonts w:ascii="StobiSerif Regular" w:eastAsia="Times New Roman" w:hAnsi="StobiSerif Regular" w:cs="Times New Roman"/>
          <w:lang w:val="mk-MK" w:eastAsia="mk-MK"/>
        </w:rPr>
        <w:t>подобработувач</w:t>
      </w:r>
      <w:proofErr w:type="spellEnd"/>
      <w:r w:rsidRPr="00DE6973">
        <w:rPr>
          <w:rFonts w:ascii="StobiSerif Regular" w:eastAsia="Times New Roman" w:hAnsi="StobiSerif Regular" w:cs="Times New Roman"/>
          <w:lang w:val="mk-MK" w:eastAsia="mk-MK"/>
        </w:rPr>
        <w:t xml:space="preserve">, без претходно писмено овластување од страна на контролорот. Обработувачот треба да го достави барањето за посебно овластување најмалку </w:t>
      </w:r>
      <w:sdt>
        <w:sdtPr>
          <w:rPr>
            <w:rFonts w:ascii="StobiSerif Regular" w:eastAsia="Times New Roman" w:hAnsi="StobiSerif Regular" w:cs="Times New Roman"/>
            <w:lang w:val="mk-MK" w:eastAsia="mk-MK"/>
          </w:rPr>
          <w:id w:val="917140272"/>
          <w:placeholder>
            <w:docPart w:val="BC75CFD464D842EE9C1CAA636EB20C11"/>
          </w:placeholder>
          <w:showingPlcHdr/>
          <w:text/>
        </w:sdtPr>
        <w:sdtEndPr/>
        <w:sdtContent>
          <w:r w:rsidRPr="00DE6973">
            <w:rPr>
              <w:rFonts w:ascii="StobiSerif Regular" w:eastAsia="Times New Roman" w:hAnsi="StobiSerif Regular" w:cs="Times New Roman"/>
              <w:i/>
              <w:color w:val="808080"/>
              <w:lang w:val="mk-MK" w:eastAsia="mk-MK"/>
            </w:rPr>
            <w:t>Да се наведи временскиот период</w:t>
          </w:r>
        </w:sdtContent>
      </w:sdt>
      <w:r w:rsidRPr="00DE6973">
        <w:rPr>
          <w:rFonts w:ascii="StobiSerif Regular" w:eastAsia="Times New Roman" w:hAnsi="StobiSerif Regular" w:cs="Times New Roman"/>
          <w:lang w:val="mk-MK" w:eastAsia="mk-MK"/>
        </w:rPr>
        <w:t xml:space="preserve"> пред ангажирање на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заедно со потребните информации за да му се овозможи на контролорот да одлучи за овластувањето. Списокот на </w:t>
      </w:r>
      <w:proofErr w:type="spellStart"/>
      <w:r w:rsidRPr="00DE6973">
        <w:rPr>
          <w:rFonts w:ascii="StobiSerif Regular" w:eastAsia="Times New Roman" w:hAnsi="StobiSerif Regular" w:cs="Times New Roman"/>
          <w:lang w:val="mk-MK" w:eastAsia="mk-MK"/>
        </w:rPr>
        <w:t>подобработувачи</w:t>
      </w:r>
      <w:proofErr w:type="spellEnd"/>
      <w:r w:rsidRPr="00DE6973">
        <w:rPr>
          <w:rFonts w:ascii="StobiSerif Regular" w:eastAsia="Times New Roman" w:hAnsi="StobiSerif Regular" w:cs="Times New Roman"/>
          <w:lang w:val="mk-MK" w:eastAsia="mk-MK"/>
        </w:rPr>
        <w:t xml:space="preserve"> овластени од контролорот се наведени во Анексот бр.4 кој Договорните страни треба редовно да го ажурираат.</w:t>
      </w:r>
    </w:p>
    <w:p w:rsidR="00DE6973" w:rsidRPr="00DE6973" w:rsidRDefault="00DE6973" w:rsidP="00DE6973">
      <w:pPr>
        <w:spacing w:after="120" w:line="240" w:lineRule="auto"/>
        <w:ind w:left="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Опција 2: ГЕНЕРАЛНО ПИСМЕНО ОВЛАСТУВАЊЕ: Обработувачот има генерално писмено овластување од контролорот за ангажирање на </w:t>
      </w:r>
      <w:proofErr w:type="spellStart"/>
      <w:r w:rsidRPr="00DE6973">
        <w:rPr>
          <w:rFonts w:ascii="StobiSerif Regular" w:eastAsia="Times New Roman" w:hAnsi="StobiSerif Regular" w:cs="Times New Roman"/>
          <w:lang w:val="mk-MK" w:eastAsia="mk-MK"/>
        </w:rPr>
        <w:t>подобработувачи</w:t>
      </w:r>
      <w:proofErr w:type="spellEnd"/>
      <w:r w:rsidRPr="00DE6973">
        <w:rPr>
          <w:rFonts w:ascii="StobiSerif Regular" w:eastAsia="Times New Roman" w:hAnsi="StobiSerif Regular" w:cs="Times New Roman"/>
          <w:lang w:val="mk-MK" w:eastAsia="mk-MK"/>
        </w:rPr>
        <w:t xml:space="preserve"> од договорениот список. Обработувачот посебно треба да го извести контролорот во писмена форма за какви било наменети промени на тој список преку додавање или замена на </w:t>
      </w:r>
      <w:proofErr w:type="spellStart"/>
      <w:r w:rsidRPr="00DE6973">
        <w:rPr>
          <w:rFonts w:ascii="StobiSerif Regular" w:eastAsia="Times New Roman" w:hAnsi="StobiSerif Regular" w:cs="Times New Roman"/>
          <w:lang w:val="mk-MK" w:eastAsia="mk-MK"/>
        </w:rPr>
        <w:t>подобработувачи</w:t>
      </w:r>
      <w:proofErr w:type="spellEnd"/>
      <w:r w:rsidRPr="00DE6973">
        <w:rPr>
          <w:rFonts w:ascii="StobiSerif Regular" w:eastAsia="Times New Roman" w:hAnsi="StobiSerif Regular" w:cs="Times New Roman"/>
          <w:lang w:val="mk-MK" w:eastAsia="mk-MK"/>
        </w:rPr>
        <w:t xml:space="preserve"> најмалку </w:t>
      </w:r>
      <w:sdt>
        <w:sdtPr>
          <w:rPr>
            <w:rFonts w:ascii="StobiSerif Regular" w:eastAsia="Times New Roman" w:hAnsi="StobiSerif Regular" w:cs="Times New Roman"/>
            <w:i/>
            <w:lang w:val="mk-MK" w:eastAsia="mk-MK"/>
          </w:rPr>
          <w:id w:val="161742070"/>
          <w:placeholder>
            <w:docPart w:val="D5F59E9C9FAF4351A27F4AAE81C2D0FD"/>
          </w:placeholder>
          <w:showingPlcHdr/>
          <w:text/>
        </w:sdtPr>
        <w:sdtEndPr>
          <w:rPr>
            <w:i w:val="0"/>
          </w:rPr>
        </w:sdtEndPr>
        <w:sdtContent>
          <w:r w:rsidRPr="00DE6973">
            <w:rPr>
              <w:rFonts w:ascii="StobiSerif Regular" w:eastAsia="Times New Roman" w:hAnsi="StobiSerif Regular" w:cs="Times New Roman"/>
              <w:i/>
              <w:color w:val="808080"/>
              <w:lang w:val="mk-MK" w:eastAsia="mk-MK"/>
            </w:rPr>
            <w:t>Да се наведи временскиот период</w:t>
          </w:r>
        </w:sdtContent>
      </w:sdt>
      <w:r w:rsidRPr="00DE6973">
        <w:rPr>
          <w:rFonts w:ascii="StobiSerif Regular" w:eastAsia="Times New Roman" w:hAnsi="StobiSerif Regular" w:cs="Times New Roman"/>
          <w:lang w:val="mk-MK" w:eastAsia="mk-MK"/>
        </w:rPr>
        <w:t xml:space="preserve"> однапред, со што на контролорот ќе му се даде доволно време да може да се спротивстави на таквите промени пред ангажирање на засегнатиот/те </w:t>
      </w:r>
      <w:proofErr w:type="spellStart"/>
      <w:r w:rsidRPr="00DE6973">
        <w:rPr>
          <w:rFonts w:ascii="StobiSerif Regular" w:eastAsia="Times New Roman" w:hAnsi="StobiSerif Regular" w:cs="Times New Roman"/>
          <w:lang w:val="mk-MK" w:eastAsia="mk-MK"/>
        </w:rPr>
        <w:t>подобработувач</w:t>
      </w:r>
      <w:proofErr w:type="spellEnd"/>
      <w:r w:rsidRPr="00DE6973">
        <w:rPr>
          <w:rFonts w:ascii="StobiSerif Regular" w:eastAsia="Times New Roman" w:hAnsi="StobiSerif Regular" w:cs="Times New Roman"/>
          <w:lang w:val="mk-MK" w:eastAsia="mk-MK"/>
        </w:rPr>
        <w:t>/и. Обработувачот треба да му ги обезбеди потребните информации на контролорот за да му овозможи да го оствари своето право на приговор.</w:t>
      </w:r>
    </w:p>
    <w:p w:rsidR="00DE6973" w:rsidRPr="00DE6973" w:rsidRDefault="00DE6973" w:rsidP="00DE6973">
      <w:pPr>
        <w:numPr>
          <w:ilvl w:val="0"/>
          <w:numId w:val="9"/>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Кога обработувачот ангажира </w:t>
      </w:r>
      <w:proofErr w:type="spellStart"/>
      <w:r w:rsidRPr="00DE6973">
        <w:rPr>
          <w:rFonts w:ascii="StobiSerif Regular" w:eastAsia="Times New Roman" w:hAnsi="StobiSerif Regular" w:cs="Times New Roman"/>
          <w:lang w:val="mk-MK" w:eastAsia="mk-MK"/>
        </w:rPr>
        <w:t>подобработувач</w:t>
      </w:r>
      <w:proofErr w:type="spellEnd"/>
      <w:r w:rsidRPr="00DE6973">
        <w:rPr>
          <w:rFonts w:ascii="StobiSerif Regular" w:eastAsia="Times New Roman" w:hAnsi="StobiSerif Regular" w:cs="Times New Roman"/>
          <w:lang w:val="mk-MK" w:eastAsia="mk-MK"/>
        </w:rPr>
        <w:t xml:space="preserve">, за извршување на посебни активности за обработка (во име на контролорот), тоа треба да го изврши со склучување на договор со кој во суштина ќе му наложи на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исти обврски како и оние наложени за него во согласност со овие Клаузули. Обработувачот треба  да обезбеди дека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има исти обврски на коишто е подложен и обработувачот во согласност со овие Клаузули и со ЗЗЛП.</w:t>
      </w:r>
    </w:p>
    <w:p w:rsidR="00DE6973" w:rsidRPr="00DE6973" w:rsidRDefault="00DE6973" w:rsidP="00DE6973">
      <w:pPr>
        <w:numPr>
          <w:ilvl w:val="0"/>
          <w:numId w:val="9"/>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Обработувачот треба да му обезбеди копија од таквиот договор со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и сите последователни негови измени и дополнувања на контролорот на негово барање. Во случај на заштита на деловна тајна или други доверливи информации, вклучувајќи и лични податоци, обработувачот може да го редактира (да примени механизми за прикривање на дел од текстот) текстот на договорот пред да ја сподели копијата со контролорот.</w:t>
      </w:r>
    </w:p>
    <w:p w:rsidR="00DE6973" w:rsidRPr="00DE6973" w:rsidRDefault="00DE6973" w:rsidP="00DE6973">
      <w:pPr>
        <w:numPr>
          <w:ilvl w:val="0"/>
          <w:numId w:val="9"/>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Обработувачот останува целосно одговорен пред контролорот за извршување на обврските на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во согласност со неговиот договор со обработувачот. Обработувачот треба да го извести контролорот за каков било неуспех од страна на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да ги исполни своите договорни обврски.</w:t>
      </w:r>
    </w:p>
    <w:p w:rsidR="00DE6973" w:rsidRPr="00DE6973" w:rsidRDefault="00DE6973" w:rsidP="00DE6973">
      <w:pPr>
        <w:numPr>
          <w:ilvl w:val="0"/>
          <w:numId w:val="9"/>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Обработувачот треба да договори клаузула во корист на трето лице со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според која во случај обработувачот да престане да постои (смрт на физичкото лице), да престане законски да постои (престанување на </w:t>
      </w:r>
      <w:r w:rsidRPr="00DE6973">
        <w:rPr>
          <w:rFonts w:ascii="StobiSerif Regular" w:eastAsia="Times New Roman" w:hAnsi="StobiSerif Regular" w:cs="Times New Roman"/>
          <w:lang w:val="mk-MK" w:eastAsia="mk-MK"/>
        </w:rPr>
        <w:lastRenderedPageBreak/>
        <w:t xml:space="preserve">правно лице) или стане неликвиден - контролорот да има право да го раскине договорот со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и да му нареди на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да ги избрише или врати личните податоци.</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7.8. Пренос на лични податоци</w:t>
      </w:r>
    </w:p>
    <w:p w:rsidR="00DE6973" w:rsidRPr="00DE6973" w:rsidRDefault="00DE6973" w:rsidP="00DE6973">
      <w:pPr>
        <w:numPr>
          <w:ilvl w:val="0"/>
          <w:numId w:val="10"/>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Секој пренос на лични податоци во трета земја или меѓународна организација од страна на обработувачот треба да се изврши само врз основа на документирани упатства од страна на контролорот или со цел да се исполни одредено барање според закон на кој подлежи обработувачот и се реализира во согласност со Главата V од ЗЗЛП.</w:t>
      </w:r>
    </w:p>
    <w:p w:rsidR="00DE6973" w:rsidRPr="00DE6973" w:rsidRDefault="00DE6973" w:rsidP="00DE6973">
      <w:pPr>
        <w:numPr>
          <w:ilvl w:val="0"/>
          <w:numId w:val="10"/>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Контролорот се согласува дека таму каде што обработувачот ќе вклучи </w:t>
      </w:r>
      <w:proofErr w:type="spellStart"/>
      <w:r w:rsidRPr="00DE6973">
        <w:rPr>
          <w:rFonts w:ascii="StobiSerif Regular" w:eastAsia="Times New Roman" w:hAnsi="StobiSerif Regular" w:cs="Times New Roman"/>
          <w:lang w:val="mk-MK" w:eastAsia="mk-MK"/>
        </w:rPr>
        <w:t>подобработувач</w:t>
      </w:r>
      <w:proofErr w:type="spellEnd"/>
      <w:r w:rsidRPr="00DE6973">
        <w:rPr>
          <w:rFonts w:ascii="StobiSerif Regular" w:eastAsia="Times New Roman" w:hAnsi="StobiSerif Regular" w:cs="Times New Roman"/>
          <w:lang w:val="mk-MK" w:eastAsia="mk-MK"/>
        </w:rPr>
        <w:t xml:space="preserve"> во согласност со Клаузулата 7.7. за извршување на специфични активности за обработка (во име на контролорот), а овие активности за обработка вклучуваат и пренос на лични податоци во рамките на значењето на Главата V од ЗЗЛП, обработувачот и </w:t>
      </w:r>
      <w:proofErr w:type="spellStart"/>
      <w:r w:rsidRPr="00DE6973">
        <w:rPr>
          <w:rFonts w:ascii="StobiSerif Regular" w:eastAsia="Times New Roman" w:hAnsi="StobiSerif Regular" w:cs="Times New Roman"/>
          <w:lang w:val="mk-MK" w:eastAsia="mk-MK"/>
        </w:rPr>
        <w:t>подобработувачот</w:t>
      </w:r>
      <w:proofErr w:type="spellEnd"/>
      <w:r w:rsidRPr="00DE6973">
        <w:rPr>
          <w:rFonts w:ascii="StobiSerif Regular" w:eastAsia="Times New Roman" w:hAnsi="StobiSerif Regular" w:cs="Times New Roman"/>
          <w:lang w:val="mk-MK" w:eastAsia="mk-MK"/>
        </w:rPr>
        <w:t xml:space="preserve"> можат да обезбедат усогласеност со Главата V од ЗЗЛП со употреба на стандардни договорни клаузули утврдени од АЗЛП во согласност со членот 50 став (2) точка в) од ЗЗЛП, ако се исполнети условите за употреба на тие стандардни договорни клаузули.</w:t>
      </w:r>
    </w:p>
    <w:p w:rsidR="00DE6973" w:rsidRPr="00DE6973" w:rsidRDefault="00DE6973" w:rsidP="00DE6973">
      <w:pPr>
        <w:keepNext/>
        <w:keepLines/>
        <w:spacing w:before="360" w:after="240" w:line="240"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8</w:t>
      </w:r>
    </w:p>
    <w:p w:rsidR="00DE6973" w:rsidRPr="00DE6973" w:rsidRDefault="00DE6973" w:rsidP="00DE6973">
      <w:pPr>
        <w:keepNext/>
        <w:keepLines/>
        <w:spacing w:before="360" w:after="240" w:line="240" w:lineRule="auto"/>
        <w:ind w:left="567" w:right="3"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Помош на контролорот</w:t>
      </w:r>
    </w:p>
    <w:p w:rsidR="00DE6973" w:rsidRPr="00DE6973" w:rsidRDefault="00DE6973" w:rsidP="00DE6973">
      <w:pPr>
        <w:numPr>
          <w:ilvl w:val="0"/>
          <w:numId w:val="11"/>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Обработувачот веднаш треба да го извести контролорот за секое барање што го добил од субјектот на лични податоци. Тој нема да одговори на самото барање, освен ако не е овластен за тоа од страна на контролорот.</w:t>
      </w:r>
    </w:p>
    <w:p w:rsidR="00DE6973" w:rsidRPr="00DE6973" w:rsidRDefault="00DE6973" w:rsidP="00DE6973">
      <w:pPr>
        <w:numPr>
          <w:ilvl w:val="0"/>
          <w:numId w:val="11"/>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Земајќи ја предвид природата на обработката, обработувачот треба да му помогне на контролорот во исполнувањето на неговите обврски да одговори на барањата на субјектите на лични податоци за остварување на нивните права. Во исполнувањето на своите обврски во согласност со ставовите 1 и 2 на оваа Клаузула, обработувачот треба да ги почитува упатствата на контролорот.</w:t>
      </w:r>
    </w:p>
    <w:p w:rsidR="00DE6973" w:rsidRPr="00DE6973" w:rsidRDefault="00DE6973" w:rsidP="00DE6973">
      <w:pPr>
        <w:numPr>
          <w:ilvl w:val="0"/>
          <w:numId w:val="11"/>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Земајќи ја предвид природата на обработката на личните податоци и информациите што му се достапни на обработувачот, покрај обврската на обработувачот да му помогне на контролорот согласно ставот 2 од оваа Клаузула, обработувачот дополнително ќе му помогне на контролорот во обезбедување на усогласеност со следниве обврски:</w:t>
      </w:r>
    </w:p>
    <w:p w:rsidR="00DE6973" w:rsidRPr="00DE6973" w:rsidRDefault="00DE6973" w:rsidP="00DE6973">
      <w:pPr>
        <w:spacing w:after="120" w:line="240" w:lineRule="auto"/>
        <w:ind w:left="993" w:hanging="426"/>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а) </w:t>
      </w:r>
      <w:r w:rsidRPr="00DE6973">
        <w:rPr>
          <w:rFonts w:ascii="StobiSerif Regular" w:eastAsia="Times New Roman" w:hAnsi="StobiSerif Regular" w:cs="Times New Roman"/>
          <w:lang w:val="mk-MK" w:eastAsia="mk-MK"/>
        </w:rPr>
        <w:tab/>
        <w:t>да се изврши проценка на влијанието на заштитата на личните податоци на предвидените операции за обработка („ПВЗЛП“) кога еден вид на обработка веројатно ќе резултира со висок ризик за правата и слободите на физичките лица;</w:t>
      </w:r>
    </w:p>
    <w:p w:rsidR="00DE6973" w:rsidRPr="00DE6973" w:rsidRDefault="00DE6973" w:rsidP="00DE6973">
      <w:pPr>
        <w:spacing w:after="120" w:line="240" w:lineRule="auto"/>
        <w:ind w:left="993" w:hanging="426"/>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lastRenderedPageBreak/>
        <w:t xml:space="preserve">б) </w:t>
      </w:r>
      <w:r w:rsidRPr="00DE6973">
        <w:rPr>
          <w:rFonts w:ascii="StobiSerif Regular" w:eastAsia="Times New Roman" w:hAnsi="StobiSerif Regular" w:cs="Times New Roman"/>
          <w:lang w:val="mk-MK" w:eastAsia="mk-MK"/>
        </w:rPr>
        <w:tab/>
        <w:t>да се консултира со АЗЛП пред обработката кога ПВЗЛП покажува дека обработката би резултирала во висок ризик во отсуство на преземени мерки од страна на контролорот за ублажување на ризикот;</w:t>
      </w:r>
    </w:p>
    <w:p w:rsidR="007F6965" w:rsidRDefault="00DE6973" w:rsidP="007F6965">
      <w:pPr>
        <w:spacing w:after="120" w:line="240" w:lineRule="auto"/>
        <w:ind w:left="993" w:hanging="426"/>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в) </w:t>
      </w:r>
      <w:r w:rsidRPr="00DE6973">
        <w:rPr>
          <w:rFonts w:ascii="StobiSerif Regular" w:eastAsia="Times New Roman" w:hAnsi="StobiSerif Regular" w:cs="Times New Roman"/>
          <w:lang w:val="mk-MK" w:eastAsia="mk-MK"/>
        </w:rPr>
        <w:tab/>
        <w:t>да се обезбеди дека личните податоци се точни и ажурирани, преку известување на контролорот без одложување, доколку обработувачот стане свесен дека личните податоци што ги обработува се неточни или се застарени;</w:t>
      </w:r>
    </w:p>
    <w:p w:rsidR="00DE6973" w:rsidRPr="00DE6973" w:rsidRDefault="007F6965" w:rsidP="007F6965">
      <w:pPr>
        <w:spacing w:after="120" w:line="240" w:lineRule="auto"/>
        <w:ind w:left="993" w:hanging="426"/>
        <w:jc w:val="both"/>
        <w:rPr>
          <w:rFonts w:ascii="StobiSerif Regular" w:eastAsia="Times New Roman" w:hAnsi="StobiSerif Regular" w:cs="Times New Roman"/>
          <w:lang w:val="mk-MK" w:eastAsia="mk-MK"/>
        </w:rPr>
      </w:pPr>
      <w:r>
        <w:rPr>
          <w:rFonts w:ascii="StobiSerif Regular" w:eastAsia="Times New Roman" w:hAnsi="StobiSerif Regular" w:cs="Times New Roman"/>
          <w:lang w:val="mk-MK" w:eastAsia="mk-MK"/>
        </w:rPr>
        <w:t>г)</w:t>
      </w:r>
      <w:r>
        <w:rPr>
          <w:rFonts w:ascii="StobiSerif Regular" w:eastAsia="Times New Roman" w:hAnsi="StobiSerif Regular" w:cs="Times New Roman"/>
          <w:lang w:val="mk-MK" w:eastAsia="mk-MK"/>
        </w:rPr>
        <w:tab/>
      </w:r>
      <w:r w:rsidR="00DE6973" w:rsidRPr="00DE6973">
        <w:rPr>
          <w:rFonts w:ascii="StobiSerif Regular" w:eastAsia="Times New Roman" w:hAnsi="StobiSerif Regular" w:cs="Times New Roman"/>
          <w:lang w:val="mk-MK" w:eastAsia="mk-MK"/>
        </w:rPr>
        <w:t>применување на мерки според членот 36 од ЗЗЛП.</w:t>
      </w:r>
    </w:p>
    <w:p w:rsidR="00DE6973" w:rsidRPr="00DE6973" w:rsidRDefault="00DE6973" w:rsidP="00DE6973">
      <w:pPr>
        <w:numPr>
          <w:ilvl w:val="0"/>
          <w:numId w:val="11"/>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Договорните страни треба да ги наведат во Анексот бр.3 соодветните технички и организациски мерки со кои од обработувачот ќе се бара да му помогне на контролорот во примената на оваа Клаузула, како и обемот и опсегот на потребната помош.</w:t>
      </w:r>
    </w:p>
    <w:p w:rsidR="00DE6973" w:rsidRPr="00DE6973" w:rsidRDefault="00DE6973" w:rsidP="00DE6973">
      <w:pPr>
        <w:keepNext/>
        <w:keepLines/>
        <w:spacing w:before="240" w:after="240" w:line="240"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Клаузула 9</w:t>
      </w:r>
    </w:p>
    <w:p w:rsidR="00DE6973" w:rsidRPr="00DE6973" w:rsidRDefault="00DE6973" w:rsidP="00DE6973">
      <w:pPr>
        <w:keepNext/>
        <w:keepLines/>
        <w:spacing w:before="240" w:after="240" w:line="240" w:lineRule="auto"/>
        <w:ind w:left="567" w:right="1"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 xml:space="preserve">Известување за нарушување на безбедноста на личните податоци </w:t>
      </w:r>
    </w:p>
    <w:p w:rsidR="00DE6973" w:rsidRPr="00DE6973" w:rsidRDefault="00DE6973" w:rsidP="00DE6973">
      <w:pPr>
        <w:spacing w:before="240" w:after="240" w:line="240" w:lineRule="auto"/>
        <w:jc w:val="both"/>
        <w:rPr>
          <w:rFonts w:ascii="StobiSerif Regular" w:hAnsi="StobiSerif Regular"/>
          <w:lang w:val="mk-MK"/>
        </w:rPr>
      </w:pPr>
      <w:r w:rsidRPr="00DE6973">
        <w:rPr>
          <w:rFonts w:ascii="StobiSerif Regular" w:hAnsi="StobiSerif Regular"/>
          <w:lang w:val="mk-MK"/>
        </w:rPr>
        <w:t>Земајќи ја предвид природата на обработката и информациите достапни на обработувачот, во случај на нарушување на безбедноста на личните податоци, обработувачот соработува и му помага на контролорот да ги почитува своите обврски согласно членовите 37 и 38 од ЗЗЛП.</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9.1</w:t>
      </w:r>
      <w:r w:rsidRPr="00DE6973">
        <w:rPr>
          <w:rFonts w:ascii="StobiSerif Bold" w:eastAsia="Calibri" w:hAnsi="StobiSerif Bold" w:cs="Calibri"/>
          <w:color w:val="000000"/>
          <w:lang w:val="mk-MK"/>
        </w:rPr>
        <w:tab/>
        <w:t>Нарушување на безбедноста на личните податоци во врска со личните податоци обработени од страна на контролорот</w:t>
      </w:r>
    </w:p>
    <w:p w:rsidR="00DE6973" w:rsidRPr="00DE6973" w:rsidRDefault="00DE6973" w:rsidP="00DE6973">
      <w:pPr>
        <w:spacing w:before="120" w:after="120" w:line="240" w:lineRule="auto"/>
        <w:jc w:val="both"/>
        <w:rPr>
          <w:rFonts w:ascii="StobiSerif Regular" w:hAnsi="StobiSerif Regular"/>
          <w:lang w:val="mk-MK"/>
        </w:rPr>
      </w:pPr>
      <w:r w:rsidRPr="00DE6973">
        <w:rPr>
          <w:rFonts w:ascii="StobiSerif Regular" w:hAnsi="StobiSerif Regular"/>
          <w:lang w:val="mk-MK"/>
        </w:rPr>
        <w:t>Во случај на нарушување на безбедноста на личните податоци кои се обработуваат од страна на контролорот, обработувачот треба да му помогне на контролорот:</w:t>
      </w:r>
    </w:p>
    <w:p w:rsidR="00DE6973" w:rsidRPr="00DE6973" w:rsidRDefault="00DE6973" w:rsidP="00DE6973">
      <w:pPr>
        <w:spacing w:before="120" w:after="120" w:line="222" w:lineRule="auto"/>
        <w:ind w:left="567" w:hanging="567"/>
        <w:jc w:val="both"/>
        <w:rPr>
          <w:rFonts w:ascii="StobiSerif Regular" w:hAnsi="StobiSerif Regular"/>
          <w:lang w:val="mk-MK"/>
        </w:rPr>
      </w:pPr>
      <w:r w:rsidRPr="00DE6973">
        <w:rPr>
          <w:rFonts w:ascii="StobiSerif Regular" w:hAnsi="StobiSerif Regular"/>
          <w:lang w:val="mk-MK"/>
        </w:rPr>
        <w:t>а)</w:t>
      </w:r>
      <w:r w:rsidRPr="00DE6973">
        <w:rPr>
          <w:rFonts w:ascii="StobiSerif Regular" w:hAnsi="StobiSerif Regular"/>
          <w:lang w:val="mk-MK"/>
        </w:rPr>
        <w:tab/>
        <w:t>при известување за нарушување на безбедноста на личните податоци до АЗЛП, веднаш откако контролорот дознал за истото, доколку е тоа релевантно (освен ако нарушување на безбедноста на личните податоци веројатно нема да резултира со ризик за правата и слободите на физичките лица);</w:t>
      </w:r>
    </w:p>
    <w:p w:rsidR="00DE6973" w:rsidRPr="00DE6973" w:rsidRDefault="00DE6973" w:rsidP="00DE6973">
      <w:pPr>
        <w:spacing w:before="120" w:after="120" w:line="222" w:lineRule="auto"/>
        <w:ind w:left="567" w:hanging="567"/>
        <w:jc w:val="both"/>
        <w:rPr>
          <w:rFonts w:ascii="StobiSerif Regular" w:hAnsi="StobiSerif Regular"/>
          <w:lang w:val="mk-MK"/>
        </w:rPr>
      </w:pPr>
      <w:r w:rsidRPr="00DE6973">
        <w:rPr>
          <w:rFonts w:ascii="StobiSerif Regular" w:hAnsi="StobiSerif Regular"/>
          <w:lang w:val="mk-MK"/>
        </w:rPr>
        <w:t>б)</w:t>
      </w:r>
      <w:r w:rsidRPr="00DE6973">
        <w:rPr>
          <w:rFonts w:ascii="StobiSerif Regular" w:hAnsi="StobiSerif Regular"/>
          <w:lang w:val="mk-MK"/>
        </w:rPr>
        <w:tab/>
        <w:t>при обезбедување на информациите во согласност со членот 37 став (3) од ЗЗЛП, кои треба да бидат наведени во известувањето на контролорот и кои мора да го содржат најмалку следното:</w:t>
      </w:r>
    </w:p>
    <w:p w:rsidR="00DE6973" w:rsidRPr="00DE6973" w:rsidRDefault="00DE6973" w:rsidP="00DE6973">
      <w:pPr>
        <w:numPr>
          <w:ilvl w:val="1"/>
          <w:numId w:val="1"/>
        </w:numPr>
        <w:spacing w:before="120" w:after="120" w:line="222" w:lineRule="auto"/>
        <w:ind w:left="993" w:hanging="426"/>
        <w:jc w:val="both"/>
        <w:rPr>
          <w:rFonts w:ascii="StobiSerif Regular" w:hAnsi="StobiSerif Regular"/>
          <w:lang w:val="mk-MK"/>
        </w:rPr>
      </w:pPr>
      <w:r w:rsidRPr="00DE6973">
        <w:rPr>
          <w:rFonts w:ascii="StobiSerif Regular" w:hAnsi="StobiSerif Regular"/>
          <w:lang w:val="mk-MK"/>
        </w:rPr>
        <w:t>природата на личните податоци, вклучително и кога е можно, категориите и приближниот број на засегнати субјекти на лични податоци и категориите и приближниот број на засегнати и евидентирани лични податоци;</w:t>
      </w:r>
    </w:p>
    <w:p w:rsidR="00DE6973" w:rsidRPr="00DE6973" w:rsidRDefault="00DE6973" w:rsidP="00DE6973">
      <w:pPr>
        <w:numPr>
          <w:ilvl w:val="1"/>
          <w:numId w:val="1"/>
        </w:numPr>
        <w:spacing w:before="120" w:after="120" w:line="222" w:lineRule="auto"/>
        <w:ind w:left="993" w:hanging="426"/>
        <w:jc w:val="both"/>
        <w:rPr>
          <w:rFonts w:ascii="StobiSerif Regular" w:hAnsi="StobiSerif Regular"/>
          <w:lang w:val="mk-MK"/>
        </w:rPr>
      </w:pPr>
      <w:r w:rsidRPr="00DE6973">
        <w:rPr>
          <w:rFonts w:ascii="StobiSerif Regular" w:hAnsi="StobiSerif Regular"/>
          <w:lang w:val="mk-MK"/>
        </w:rPr>
        <w:t>можните последици од нарушувањето на безбедноста на личните податоци;</w:t>
      </w:r>
    </w:p>
    <w:p w:rsidR="00DE6973" w:rsidRPr="00DE6973" w:rsidRDefault="00DE6973" w:rsidP="00DE6973">
      <w:pPr>
        <w:numPr>
          <w:ilvl w:val="1"/>
          <w:numId w:val="1"/>
        </w:numPr>
        <w:spacing w:before="120" w:after="120" w:line="222" w:lineRule="auto"/>
        <w:ind w:left="993" w:hanging="426"/>
        <w:jc w:val="both"/>
        <w:rPr>
          <w:rFonts w:ascii="StobiSerif Regular" w:hAnsi="StobiSerif Regular"/>
          <w:lang w:val="mk-MK"/>
        </w:rPr>
      </w:pPr>
      <w:r w:rsidRPr="00DE6973">
        <w:rPr>
          <w:rFonts w:ascii="StobiSerif Regular" w:hAnsi="StobiSerif Regular"/>
          <w:lang w:val="mk-MK"/>
        </w:rPr>
        <w:t xml:space="preserve">преземените или предложените мерки од страна на контролорот за справување со нарушувањето на безбедноста на личните податоци, </w:t>
      </w:r>
      <w:r w:rsidRPr="00DE6973">
        <w:rPr>
          <w:rFonts w:ascii="StobiSerif Regular" w:hAnsi="StobiSerif Regular"/>
          <w:lang w:val="mk-MK"/>
        </w:rPr>
        <w:lastRenderedPageBreak/>
        <w:t>вклучувајќи и соодветни мерки за намалување на можните негативни ефекти.</w:t>
      </w:r>
    </w:p>
    <w:p w:rsidR="00DE6973" w:rsidRPr="00DE6973" w:rsidRDefault="00DE6973" w:rsidP="00DE6973">
      <w:pPr>
        <w:spacing w:before="120" w:after="120" w:line="240" w:lineRule="auto"/>
        <w:jc w:val="both"/>
        <w:rPr>
          <w:rFonts w:ascii="StobiSerif Regular" w:hAnsi="StobiSerif Regular"/>
          <w:lang w:val="mk-MK"/>
        </w:rPr>
      </w:pPr>
      <w:r w:rsidRPr="00DE6973">
        <w:rPr>
          <w:rFonts w:ascii="StobiSerif Regular" w:hAnsi="StobiSerif Regular"/>
          <w:lang w:val="mk-MK"/>
        </w:rPr>
        <w:t>Во случај кога не е возможно да се обезбедат сите информации истовремено, првичното известување ги содржи само информациите што во тој момент се достапни, а дополнителните информации се обезбедуваат веднаш во моментот кога ќе станат достапни.</w:t>
      </w:r>
    </w:p>
    <w:p w:rsidR="00DE6973" w:rsidRPr="00DE6973" w:rsidRDefault="00DE6973" w:rsidP="00DE6973">
      <w:pPr>
        <w:spacing w:before="120" w:after="120" w:line="222" w:lineRule="auto"/>
        <w:ind w:left="567" w:hanging="567"/>
        <w:jc w:val="both"/>
        <w:rPr>
          <w:rFonts w:ascii="StobiSerif Regular" w:hAnsi="StobiSerif Regular"/>
          <w:lang w:val="mk-MK"/>
        </w:rPr>
      </w:pPr>
      <w:r w:rsidRPr="00DE6973">
        <w:rPr>
          <w:rFonts w:ascii="StobiSerif Regular" w:hAnsi="StobiSerif Regular"/>
          <w:lang w:val="mk-MK"/>
        </w:rPr>
        <w:t>в)</w:t>
      </w:r>
      <w:r w:rsidRPr="00DE6973">
        <w:rPr>
          <w:rFonts w:ascii="StobiSerif Regular" w:hAnsi="StobiSerif Regular"/>
          <w:lang w:val="mk-MK"/>
        </w:rPr>
        <w:tab/>
        <w:t>при почитување на одредбите од членот 38 од ЗЗЛП, кога нарушувањето на безбедноста на личните податоци веројатно ќе резултира со висок ризик за правата и слободите на физичките лица, веднаш да се известат субјектите на лични податоци за нарушувањето.</w:t>
      </w:r>
    </w:p>
    <w:p w:rsidR="00DE6973" w:rsidRPr="00DE6973" w:rsidRDefault="00DE6973" w:rsidP="00DE6973">
      <w:pPr>
        <w:keepNext/>
        <w:keepLines/>
        <w:spacing w:before="360" w:after="240" w:line="240" w:lineRule="auto"/>
        <w:ind w:left="567" w:hanging="567"/>
        <w:outlineLvl w:val="1"/>
        <w:rPr>
          <w:rFonts w:ascii="StobiSerif Bold" w:eastAsia="Calibri" w:hAnsi="StobiSerif Bold" w:cs="Calibri"/>
          <w:color w:val="000000"/>
          <w:lang w:val="mk-MK"/>
        </w:rPr>
      </w:pPr>
      <w:r w:rsidRPr="00DE6973">
        <w:rPr>
          <w:rFonts w:ascii="StobiSerif Bold" w:eastAsia="Calibri" w:hAnsi="StobiSerif Bold" w:cs="Calibri"/>
          <w:color w:val="000000"/>
          <w:lang w:val="mk-MK"/>
        </w:rPr>
        <w:t>9.2</w:t>
      </w:r>
      <w:r w:rsidRPr="00DE6973">
        <w:rPr>
          <w:rFonts w:ascii="StobiSerif Bold" w:eastAsia="Calibri" w:hAnsi="StobiSerif Bold" w:cs="Calibri"/>
          <w:color w:val="000000"/>
          <w:lang w:val="mk-MK"/>
        </w:rPr>
        <w:tab/>
        <w:t xml:space="preserve"> Нарушување на безбедноста на личните податоци во врска со личните податоци обработени од страна на обработувачот</w:t>
      </w:r>
    </w:p>
    <w:p w:rsidR="00DE6973" w:rsidRPr="00DE6973" w:rsidRDefault="00DE6973" w:rsidP="00DE6973">
      <w:pPr>
        <w:spacing w:before="120" w:after="120" w:line="240" w:lineRule="auto"/>
        <w:jc w:val="both"/>
        <w:rPr>
          <w:rFonts w:ascii="StobiSerif Regular" w:hAnsi="StobiSerif Regular"/>
          <w:lang w:val="mk-MK"/>
        </w:rPr>
      </w:pPr>
      <w:r w:rsidRPr="00DE6973">
        <w:rPr>
          <w:rFonts w:ascii="StobiSerif Regular" w:hAnsi="StobiSerif Regular"/>
          <w:lang w:val="mk-MK"/>
        </w:rPr>
        <w:t>Во случај на нарушување на безбедноста на личните податоци кои се обработуваат од страна на обработувачот, контролорот веднаш треба да биде известен од обработувачот, откако дознал за нарушувањето. Ваквото известување содржи најмалку:</w:t>
      </w:r>
    </w:p>
    <w:p w:rsidR="00DE6973" w:rsidRPr="00DE6973" w:rsidRDefault="00DE6973" w:rsidP="007F6965">
      <w:pPr>
        <w:numPr>
          <w:ilvl w:val="0"/>
          <w:numId w:val="2"/>
        </w:numPr>
        <w:spacing w:after="120" w:line="240" w:lineRule="auto"/>
        <w:ind w:left="567" w:hanging="567"/>
        <w:jc w:val="both"/>
        <w:rPr>
          <w:rFonts w:ascii="StobiSerif Regular" w:hAnsi="StobiSerif Regular"/>
          <w:lang w:val="mk-MK"/>
        </w:rPr>
      </w:pPr>
      <w:r w:rsidRPr="00DE6973">
        <w:rPr>
          <w:rFonts w:ascii="StobiSerif Regular" w:hAnsi="StobiSerif Regular"/>
          <w:lang w:val="mk-MK"/>
        </w:rPr>
        <w:t>опис на природата на нарушувањето на безбедноста (вклучително и кога е можно категориите и приближниот број на субјекти на лични податоци и засегнатите евидентирани лични податоци);</w:t>
      </w:r>
    </w:p>
    <w:p w:rsidR="00DE6973" w:rsidRPr="00DE6973" w:rsidRDefault="00DE6973" w:rsidP="00DE6973">
      <w:pPr>
        <w:spacing w:after="120" w:line="240" w:lineRule="auto"/>
        <w:ind w:left="567" w:hanging="567"/>
        <w:jc w:val="both"/>
        <w:rPr>
          <w:rFonts w:ascii="StobiSerif Regular" w:hAnsi="StobiSerif Regular"/>
          <w:lang w:val="mk-MK"/>
        </w:rPr>
      </w:pPr>
      <w:r w:rsidRPr="00DE6973">
        <w:rPr>
          <w:rFonts w:ascii="StobiSerif Regular" w:hAnsi="StobiSerif Regular"/>
          <w:lang w:val="mk-MK"/>
        </w:rPr>
        <w:t>(б)</w:t>
      </w:r>
      <w:r w:rsidRPr="00DE6973">
        <w:rPr>
          <w:rFonts w:ascii="StobiSerif Regular" w:hAnsi="StobiSerif Regular"/>
          <w:lang w:val="mk-MK"/>
        </w:rPr>
        <w:tab/>
        <w:t>контакт податоци каде што може да се добијат повеќе информации во врска со нарушувањето на безбедноста на личните податоци;</w:t>
      </w:r>
    </w:p>
    <w:p w:rsidR="00DE6973" w:rsidRPr="00DE6973" w:rsidRDefault="00DE6973" w:rsidP="00DE6973">
      <w:pPr>
        <w:spacing w:after="120" w:line="240" w:lineRule="auto"/>
        <w:ind w:left="567" w:hanging="567"/>
        <w:jc w:val="both"/>
        <w:rPr>
          <w:rFonts w:ascii="StobiSerif Regular" w:hAnsi="StobiSerif Regular"/>
          <w:lang w:val="mk-MK"/>
        </w:rPr>
      </w:pPr>
      <w:r w:rsidRPr="00DE6973">
        <w:rPr>
          <w:rFonts w:ascii="StobiSerif Regular" w:hAnsi="StobiSerif Regular"/>
          <w:lang w:val="mk-MK"/>
        </w:rPr>
        <w:t>(в)</w:t>
      </w:r>
      <w:r w:rsidRPr="00DE6973">
        <w:rPr>
          <w:rFonts w:ascii="StobiSerif Regular" w:hAnsi="StobiSerif Regular"/>
          <w:lang w:val="mk-MK"/>
        </w:rPr>
        <w:tab/>
        <w:t>неговите можни последици и преземените или предложените мерки што треба да се преземат за справување со нарушувањето на безбедноста, вклучувајќи и за ублажување на неговите можни негативни ефекти.</w:t>
      </w:r>
    </w:p>
    <w:p w:rsidR="00DE6973" w:rsidRPr="00DE6973" w:rsidRDefault="00DE6973" w:rsidP="00DE6973">
      <w:pPr>
        <w:spacing w:before="120" w:after="120" w:line="240" w:lineRule="auto"/>
        <w:jc w:val="both"/>
        <w:rPr>
          <w:rFonts w:ascii="StobiSerif Regular" w:hAnsi="StobiSerif Regular"/>
          <w:lang w:val="mk-MK"/>
        </w:rPr>
      </w:pPr>
      <w:r w:rsidRPr="00DE6973">
        <w:rPr>
          <w:rFonts w:ascii="StobiSerif Regular" w:hAnsi="StobiSerif Regular"/>
          <w:lang w:val="mk-MK"/>
        </w:rPr>
        <w:t>Во случај кога не е возможно да се обезбедат сите информации истовремено, првичното известување ги содржи само информациите што во тој момент се достапни, а дополнителните информации се обезбедуваат веднаш во моментот кога ќе станат достапни.</w:t>
      </w:r>
    </w:p>
    <w:p w:rsidR="00DE6973" w:rsidRPr="00DE6973" w:rsidRDefault="00DE6973" w:rsidP="00DE6973">
      <w:pPr>
        <w:spacing w:before="120" w:after="120" w:line="240" w:lineRule="auto"/>
        <w:jc w:val="both"/>
        <w:rPr>
          <w:rFonts w:ascii="StobiSerif Regular" w:hAnsi="StobiSerif Regular"/>
          <w:lang w:val="mk-MK"/>
        </w:rPr>
      </w:pPr>
      <w:r w:rsidRPr="00DE6973">
        <w:rPr>
          <w:rFonts w:ascii="StobiSerif Regular" w:hAnsi="StobiSerif Regular"/>
          <w:lang w:val="mk-MK"/>
        </w:rPr>
        <w:t>Договорните страни треба да ги наведат во Анексот бр.3 сите други елементи што ќе ги обезбеди обработувачот при помагање на контролорот во однос на усогласеноста со неговите обврски предвидени во членовите 37 и 38 од ЗЗЛП.</w:t>
      </w:r>
    </w:p>
    <w:p w:rsidR="00DE6973" w:rsidRPr="00DE6973" w:rsidRDefault="00DE6973" w:rsidP="00DE6973">
      <w:pPr>
        <w:spacing w:before="240" w:after="240" w:line="265" w:lineRule="auto"/>
        <w:ind w:left="567" w:right="59" w:hanging="567"/>
        <w:jc w:val="center"/>
        <w:rPr>
          <w:rFonts w:ascii="StobiSerif Regular" w:hAnsi="StobiSerif Regular"/>
          <w:lang w:val="mk-MK"/>
        </w:rPr>
      </w:pPr>
      <w:r w:rsidRPr="00DE6973">
        <w:rPr>
          <w:rFonts w:ascii="StobiSerif Regular" w:hAnsi="StobiSerif Regular"/>
          <w:lang w:val="mk-MK"/>
        </w:rPr>
        <w:t>ДЕЛ III</w:t>
      </w:r>
    </w:p>
    <w:p w:rsidR="00DE6973" w:rsidRPr="00DE6973" w:rsidRDefault="00DE6973" w:rsidP="00DE6973">
      <w:pPr>
        <w:spacing w:before="240" w:after="240" w:line="408" w:lineRule="auto"/>
        <w:ind w:left="567" w:right="2" w:hanging="567"/>
        <w:jc w:val="center"/>
        <w:rPr>
          <w:rFonts w:ascii="StobiSerif Regular" w:hAnsi="StobiSerif Regular"/>
          <w:lang w:val="mk-MK"/>
        </w:rPr>
      </w:pPr>
      <w:r w:rsidRPr="00DE6973">
        <w:rPr>
          <w:rFonts w:ascii="StobiSerif Regular" w:hAnsi="StobiSerif Regular"/>
          <w:b/>
          <w:lang w:val="mk-MK"/>
        </w:rPr>
        <w:t>ЗАВРШНИ ОДРЕДБИ</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lastRenderedPageBreak/>
        <w:t>Клаузула 10</w:t>
      </w:r>
    </w:p>
    <w:p w:rsidR="00DE6973" w:rsidRPr="00DE6973" w:rsidRDefault="00DE6973" w:rsidP="00DE6973">
      <w:pPr>
        <w:keepNext/>
        <w:keepLines/>
        <w:spacing w:before="240" w:after="240" w:line="259" w:lineRule="auto"/>
        <w:ind w:left="567" w:right="2" w:hanging="567"/>
        <w:jc w:val="center"/>
        <w:outlineLvl w:val="0"/>
        <w:rPr>
          <w:rFonts w:ascii="StobiSerif Regular" w:eastAsia="Calibri" w:hAnsi="StobiSerif Regular" w:cs="Calibri"/>
          <w:b/>
          <w:i/>
          <w:color w:val="000000"/>
          <w:lang w:val="mk-MK"/>
        </w:rPr>
      </w:pPr>
      <w:r w:rsidRPr="00DE6973">
        <w:rPr>
          <w:rFonts w:ascii="StobiSerif Regular" w:eastAsia="Calibri" w:hAnsi="StobiSerif Regular" w:cs="Calibri"/>
          <w:b/>
          <w:i/>
          <w:color w:val="000000"/>
          <w:lang w:val="mk-MK"/>
        </w:rPr>
        <w:t>Непочитување на Клаузулите и раскинување на договор</w:t>
      </w:r>
    </w:p>
    <w:p w:rsidR="00DE6973" w:rsidRPr="00DE6973" w:rsidRDefault="00DE6973" w:rsidP="00DE6973">
      <w:pPr>
        <w:numPr>
          <w:ilvl w:val="0"/>
          <w:numId w:val="12"/>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Без да е во спротивност со одредбите од ЗЗЛП, во случај обработувачот да не ги почитува своите обврски од овие Клаузули, контролорот може да му наложи на обработувачот да ја прекине обработката на лични податоци </w:t>
      </w:r>
      <w:proofErr w:type="spellStart"/>
      <w:r w:rsidRPr="00DE6973">
        <w:rPr>
          <w:rFonts w:ascii="StobiSerif Regular" w:eastAsia="Times New Roman" w:hAnsi="StobiSerif Regular" w:cs="Times New Roman"/>
          <w:lang w:val="mk-MK" w:eastAsia="mk-MK"/>
        </w:rPr>
        <w:t>сѐ</w:t>
      </w:r>
      <w:proofErr w:type="spellEnd"/>
      <w:r w:rsidRPr="00DE6973">
        <w:rPr>
          <w:rFonts w:ascii="StobiSerif Regular" w:eastAsia="Times New Roman" w:hAnsi="StobiSerif Regular" w:cs="Times New Roman"/>
          <w:lang w:val="mk-MK" w:eastAsia="mk-MK"/>
        </w:rPr>
        <w:t xml:space="preserve"> додека обработувачот не се усогласи со овие Клаузули или се додека договорот не се раскине. Обработувачот веднаш треба да го извести контролорот во случај да не е во можност да ги почитува овие Клаузули, од која било причина.</w:t>
      </w:r>
    </w:p>
    <w:p w:rsidR="00DE6973" w:rsidRPr="00DE6973" w:rsidRDefault="00DE6973" w:rsidP="00DE6973">
      <w:pPr>
        <w:numPr>
          <w:ilvl w:val="0"/>
          <w:numId w:val="12"/>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Контролорот има право да го раскине договорот доколку станува збор за обработка на лични податоци во согласност со овие Клаузули ако:</w:t>
      </w:r>
    </w:p>
    <w:p w:rsidR="00DE6973" w:rsidRPr="00DE6973" w:rsidRDefault="00DE6973" w:rsidP="00DE6973">
      <w:pPr>
        <w:spacing w:after="120" w:line="240" w:lineRule="auto"/>
        <w:ind w:left="993" w:hanging="426"/>
        <w:jc w:val="both"/>
        <w:rPr>
          <w:rFonts w:ascii="StobiSerif Regular" w:hAnsi="StobiSerif Regular"/>
          <w:lang w:val="mk-MK"/>
        </w:rPr>
      </w:pPr>
      <w:r w:rsidRPr="00DE6973">
        <w:rPr>
          <w:rFonts w:ascii="StobiSerif Regular" w:hAnsi="StobiSerif Regular"/>
          <w:lang w:val="mk-MK"/>
        </w:rPr>
        <w:t>а)</w:t>
      </w:r>
      <w:r w:rsidRPr="00DE6973">
        <w:rPr>
          <w:rFonts w:ascii="StobiSerif Regular" w:hAnsi="StobiSerif Regular"/>
          <w:lang w:val="mk-MK"/>
        </w:rPr>
        <w:tab/>
        <w:t xml:space="preserve">обработката на личните податоци од страна на обработувачот е прекината од контролорот во согласност со ставот 1 од оваа Клаузула и доколку усогласеноста со овие Клаузули не е обновена во разумен рок, како и во секој случај во рок од еден месец по </w:t>
      </w:r>
      <w:proofErr w:type="spellStart"/>
      <w:r w:rsidRPr="00DE6973">
        <w:rPr>
          <w:rFonts w:ascii="StobiSerif Regular" w:hAnsi="StobiSerif Regular"/>
          <w:lang w:val="mk-MK"/>
        </w:rPr>
        <w:t>престанокот</w:t>
      </w:r>
      <w:proofErr w:type="spellEnd"/>
      <w:r w:rsidRPr="00DE6973">
        <w:rPr>
          <w:rFonts w:ascii="StobiSerif Regular" w:hAnsi="StobiSerif Regular"/>
          <w:lang w:val="mk-MK"/>
        </w:rPr>
        <w:t xml:space="preserve"> на обработката;</w:t>
      </w:r>
    </w:p>
    <w:p w:rsidR="00DE6973" w:rsidRPr="00DE6973" w:rsidRDefault="00DE6973" w:rsidP="00DE6973">
      <w:pPr>
        <w:spacing w:after="120" w:line="240" w:lineRule="auto"/>
        <w:ind w:left="993" w:hanging="426"/>
        <w:jc w:val="both"/>
        <w:rPr>
          <w:rFonts w:ascii="StobiSerif Regular" w:hAnsi="StobiSerif Regular"/>
          <w:lang w:val="mk-MK"/>
        </w:rPr>
      </w:pPr>
      <w:r w:rsidRPr="00DE6973">
        <w:rPr>
          <w:rFonts w:ascii="StobiSerif Regular" w:hAnsi="StobiSerif Regular"/>
          <w:lang w:val="mk-MK"/>
        </w:rPr>
        <w:t>б)</w:t>
      </w:r>
      <w:r w:rsidRPr="00DE6973">
        <w:rPr>
          <w:rFonts w:ascii="StobiSerif Regular" w:hAnsi="StobiSerif Regular"/>
          <w:lang w:val="mk-MK"/>
        </w:rPr>
        <w:tab/>
        <w:t>обработувачот во значителна мера или постојано ги крши овие Клаузули или неговите обврски согласно ЗЗЛП;</w:t>
      </w:r>
    </w:p>
    <w:p w:rsidR="00DE6973" w:rsidRPr="00DE6973" w:rsidRDefault="00DE6973" w:rsidP="00DE6973">
      <w:pPr>
        <w:spacing w:after="120" w:line="240" w:lineRule="auto"/>
        <w:ind w:left="993" w:hanging="426"/>
        <w:jc w:val="both"/>
        <w:rPr>
          <w:rFonts w:ascii="StobiSerif Regular" w:hAnsi="StobiSerif Regular"/>
          <w:lang w:val="mk-MK"/>
        </w:rPr>
      </w:pPr>
      <w:r w:rsidRPr="00DE6973">
        <w:rPr>
          <w:rFonts w:ascii="StobiSerif Regular" w:hAnsi="StobiSerif Regular"/>
          <w:lang w:val="mk-MK"/>
        </w:rPr>
        <w:t>в)</w:t>
      </w:r>
      <w:r w:rsidRPr="00DE6973">
        <w:rPr>
          <w:rFonts w:ascii="StobiSerif Regular" w:hAnsi="StobiSerif Regular"/>
          <w:lang w:val="mk-MK"/>
        </w:rPr>
        <w:tab/>
        <w:t xml:space="preserve">обработувачот не ја почитува </w:t>
      </w:r>
      <w:proofErr w:type="spellStart"/>
      <w:r w:rsidRPr="00DE6973">
        <w:rPr>
          <w:rFonts w:ascii="StobiSerif Regular" w:hAnsi="StobiSerif Regular"/>
          <w:lang w:val="mk-MK"/>
        </w:rPr>
        <w:t>обврзувачката</w:t>
      </w:r>
      <w:proofErr w:type="spellEnd"/>
      <w:r w:rsidRPr="00DE6973">
        <w:rPr>
          <w:rFonts w:ascii="StobiSerif Regular" w:hAnsi="StobiSerif Regular"/>
          <w:lang w:val="mk-MK"/>
        </w:rPr>
        <w:t xml:space="preserve"> одлука на надлежен суд или на АЗЛП во врска со неговите обврски согласно со овие Клаузули или со ЗЗЛП.</w:t>
      </w:r>
    </w:p>
    <w:p w:rsidR="00DE6973" w:rsidRPr="00DE6973" w:rsidRDefault="00DE6973" w:rsidP="00DE6973">
      <w:pPr>
        <w:numPr>
          <w:ilvl w:val="0"/>
          <w:numId w:val="12"/>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Откако ќе го извести контролорот дека неговите упатства ги кршат применливите законски барања во согласност со Клаузулата 7.1 точка б), обработувачот има право да го раскине договорот во однос на обработката на личните податоци според овие Клаузули, ако контролорот и понатаму инсистира на усогласување со тие упатства.</w:t>
      </w:r>
    </w:p>
    <w:p w:rsidR="00DE6973" w:rsidRPr="00DE6973" w:rsidRDefault="00DE6973" w:rsidP="00DE6973">
      <w:pPr>
        <w:numPr>
          <w:ilvl w:val="0"/>
          <w:numId w:val="12"/>
        </w:numPr>
        <w:spacing w:after="120" w:line="240" w:lineRule="auto"/>
        <w:ind w:left="567" w:hanging="567"/>
        <w:jc w:val="both"/>
        <w:rPr>
          <w:rFonts w:ascii="StobiSerif Regular" w:eastAsia="Times New Roman" w:hAnsi="StobiSerif Regular" w:cs="Times New Roman"/>
          <w:lang w:val="mk-MK" w:eastAsia="mk-MK"/>
        </w:rPr>
      </w:pPr>
      <w:r w:rsidRPr="00DE6973">
        <w:rPr>
          <w:rFonts w:ascii="StobiSerif Regular" w:eastAsia="Times New Roman" w:hAnsi="StobiSerif Regular" w:cs="Times New Roman"/>
          <w:lang w:val="mk-MK" w:eastAsia="mk-MK"/>
        </w:rPr>
        <w:t xml:space="preserve">По раскинување на договорот, обработувачот, по избор на контролорот, треба да ги избрише сите лични податоци обработени во име на контролорот и да му потврди на контролорот дека го сторил тоа, или, пак, да му ги врати сите лични податоци на контролорот и да ги избрише </w:t>
      </w:r>
      <w:proofErr w:type="spellStart"/>
      <w:r w:rsidRPr="00DE6973">
        <w:rPr>
          <w:rFonts w:ascii="StobiSerif Regular" w:eastAsia="Times New Roman" w:hAnsi="StobiSerif Regular" w:cs="Times New Roman"/>
          <w:lang w:val="mk-MK" w:eastAsia="mk-MK"/>
        </w:rPr>
        <w:t>постоечките</w:t>
      </w:r>
      <w:proofErr w:type="spellEnd"/>
      <w:r w:rsidRPr="00DE6973">
        <w:rPr>
          <w:rFonts w:ascii="StobiSerif Regular" w:eastAsia="Times New Roman" w:hAnsi="StobiSerif Regular" w:cs="Times New Roman"/>
          <w:lang w:val="mk-MK" w:eastAsia="mk-MK"/>
        </w:rPr>
        <w:t xml:space="preserve"> копии освен ако со закон не е утврдено чување на личните податоци. Додека личните податоци не бидат избришани или вратени, обработувачот треба да продолжи да обезбедува усогласеност со овие Клаузули.</w:t>
      </w:r>
    </w:p>
    <w:p w:rsidR="00DE6973" w:rsidRPr="00DE6973" w:rsidRDefault="00DE6973" w:rsidP="00DE6973">
      <w:pPr>
        <w:spacing w:line="259" w:lineRule="auto"/>
        <w:ind w:left="567" w:hanging="567"/>
        <w:jc w:val="center"/>
        <w:rPr>
          <w:rFonts w:ascii="StobiSerif Regular" w:hAnsi="StobiSerif Regular"/>
          <w:lang w:val="mk-MK"/>
        </w:rPr>
      </w:pPr>
      <w:r w:rsidRPr="00DE6973">
        <w:rPr>
          <w:rFonts w:ascii="StobiSerif Regular" w:hAnsi="StobiSerif Regular"/>
          <w:lang w:val="mk-MK"/>
        </w:rPr>
        <w:t>________</w:t>
      </w:r>
      <w:r w:rsidRPr="00DE6973">
        <w:rPr>
          <w:rFonts w:ascii="StobiSerif Regular" w:hAnsi="StobiSerif Regular"/>
          <w:lang w:val="mk-MK"/>
        </w:rPr>
        <w:br w:type="page"/>
      </w:r>
    </w:p>
    <w:p w:rsidR="00DE6973" w:rsidRPr="00DE6973" w:rsidRDefault="00DE6973" w:rsidP="00DE6973">
      <w:pPr>
        <w:spacing w:before="240" w:after="240" w:line="259" w:lineRule="auto"/>
        <w:ind w:left="567" w:right="2" w:hanging="567"/>
        <w:jc w:val="center"/>
        <w:rPr>
          <w:rFonts w:ascii="StobiSerif Regular" w:hAnsi="StobiSerif Regular"/>
          <w:i/>
          <w:lang w:val="mk-MK"/>
        </w:rPr>
      </w:pPr>
      <w:r w:rsidRPr="00DE6973">
        <w:rPr>
          <w:rFonts w:ascii="StobiSerif Regular" w:hAnsi="StobiSerif Regular"/>
          <w:i/>
          <w:lang w:val="mk-MK"/>
        </w:rPr>
        <w:lastRenderedPageBreak/>
        <w:t xml:space="preserve">АНЕКС бр.1 </w:t>
      </w:r>
    </w:p>
    <w:p w:rsidR="00DE6973" w:rsidRPr="00DE6973" w:rsidRDefault="00DE6973" w:rsidP="00DE6973">
      <w:pPr>
        <w:spacing w:before="240" w:after="240" w:line="265" w:lineRule="auto"/>
        <w:ind w:left="567" w:right="195" w:hanging="567"/>
        <w:jc w:val="center"/>
        <w:rPr>
          <w:rFonts w:ascii="StobiSerif Regular" w:hAnsi="StobiSerif Regular"/>
          <w:lang w:val="mk-MK"/>
        </w:rPr>
      </w:pPr>
      <w:r w:rsidRPr="00DE6973">
        <w:rPr>
          <w:rFonts w:ascii="StobiSerif Regular" w:hAnsi="StobiSerif Regular"/>
          <w:b/>
          <w:lang w:val="mk-MK"/>
        </w:rPr>
        <w:t xml:space="preserve">Список на договорни страни </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b/>
          <w:lang w:val="mk-MK"/>
        </w:rPr>
        <w:t>Контролор(и)</w:t>
      </w:r>
      <w:r w:rsidRPr="00DE6973">
        <w:rPr>
          <w:rFonts w:ascii="StobiSerif Regular" w:hAnsi="StobiSerif Regular"/>
          <w:i/>
          <w:lang w:val="mk-MK"/>
        </w:rPr>
        <w:t>: [Идентитет и контакт податоци за контролорот/</w:t>
      </w:r>
      <w:proofErr w:type="spellStart"/>
      <w:r w:rsidRPr="00DE6973">
        <w:rPr>
          <w:rFonts w:ascii="StobiSerif Regular" w:hAnsi="StobiSerif Regular"/>
          <w:i/>
          <w:lang w:val="mk-MK"/>
        </w:rPr>
        <w:t>ите</w:t>
      </w:r>
      <w:proofErr w:type="spellEnd"/>
      <w:r w:rsidRPr="00DE6973">
        <w:rPr>
          <w:rFonts w:ascii="StobiSerif Regular" w:hAnsi="StobiSerif Regular"/>
          <w:i/>
          <w:lang w:val="mk-MK"/>
        </w:rPr>
        <w:t xml:space="preserve"> и каде што е можно, на офицерот за заштита на личните податоци]</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1. Назив/име и презиме...................................................................................................................................................</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Седиште/Адреса:.................................................................................................................................</w:t>
      </w:r>
      <w:r w:rsidR="007F6965">
        <w:rPr>
          <w:rFonts w:ascii="StobiSerif Regular" w:hAnsi="StobiSerif Regular"/>
          <w:lang w:val="mk-MK"/>
        </w:rPr>
        <w:t>...................</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Име и презиме, позиција и контакт податоци на лицето за контакт: ................................................</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Потпис и датум на пристапување: ...........................................................................................................................</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2.</w:t>
      </w:r>
    </w:p>
    <w:p w:rsidR="00DE6973" w:rsidRPr="00DE6973" w:rsidRDefault="00DE6973" w:rsidP="007F6965">
      <w:pPr>
        <w:spacing w:after="120" w:line="265" w:lineRule="auto"/>
        <w:rPr>
          <w:rFonts w:ascii="StobiSerif Regular" w:hAnsi="StobiSerif Regular"/>
          <w:lang w:val="mk-MK"/>
        </w:rPr>
      </w:pPr>
      <w:r w:rsidRPr="00DE6973">
        <w:rPr>
          <w:rFonts w:ascii="StobiSerif Regular" w:hAnsi="StobiSerif Regular"/>
          <w:lang w:val="mk-MK"/>
        </w:rPr>
        <w:t>........................................................................................................................................................................</w:t>
      </w:r>
      <w:r w:rsidR="007F6965">
        <w:rPr>
          <w:rFonts w:ascii="StobiSerif Regular" w:hAnsi="StobiSerif Regular"/>
          <w:lang w:val="mk-MK"/>
        </w:rPr>
        <w:t>....................</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b/>
          <w:lang w:val="mk-MK"/>
        </w:rPr>
        <w:t>Обработувач(и)</w:t>
      </w:r>
      <w:r w:rsidRPr="00DE6973">
        <w:rPr>
          <w:rFonts w:ascii="StobiSerif Regular" w:hAnsi="StobiSerif Regular"/>
          <w:i/>
          <w:lang w:val="mk-MK"/>
        </w:rPr>
        <w:t>: [Идентитет и контакт податоци на обработувачот/</w:t>
      </w:r>
      <w:proofErr w:type="spellStart"/>
      <w:r w:rsidRPr="00DE6973">
        <w:rPr>
          <w:rFonts w:ascii="StobiSerif Regular" w:hAnsi="StobiSerif Regular"/>
          <w:i/>
          <w:lang w:val="mk-MK"/>
        </w:rPr>
        <w:t>ите</w:t>
      </w:r>
      <w:proofErr w:type="spellEnd"/>
      <w:r w:rsidRPr="00DE6973">
        <w:rPr>
          <w:rFonts w:ascii="StobiSerif Regular" w:hAnsi="StobiSerif Regular"/>
          <w:i/>
          <w:lang w:val="mk-MK"/>
        </w:rPr>
        <w:t xml:space="preserve"> и каде што е можно, на офицерот за заштита на личните податоци]</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1. Назив/име и презиме...................................................................................................................</w:t>
      </w:r>
      <w:r w:rsidR="007F6965">
        <w:rPr>
          <w:rFonts w:ascii="StobiSerif Regular" w:hAnsi="StobiSerif Regular"/>
          <w:lang w:val="mk-MK"/>
        </w:rPr>
        <w:t>............</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Седиште/Адреса:....................................................................................................................................................</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Име и презиме, позиција и контакт податоци на лицето за контакт: ................................................</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Потпис и датум на пристапување: ...........................................................................................................................</w:t>
      </w:r>
    </w:p>
    <w:p w:rsidR="00DE6973" w:rsidRPr="00DE6973" w:rsidRDefault="00DE6973" w:rsidP="007F6965">
      <w:pPr>
        <w:spacing w:after="120"/>
        <w:rPr>
          <w:rFonts w:ascii="StobiSerif Regular" w:hAnsi="StobiSerif Regular"/>
          <w:lang w:val="mk-MK"/>
        </w:rPr>
      </w:pPr>
      <w:r w:rsidRPr="00DE6973">
        <w:rPr>
          <w:rFonts w:ascii="StobiSerif Regular" w:hAnsi="StobiSerif Regular"/>
          <w:lang w:val="mk-MK"/>
        </w:rPr>
        <w:t>2.</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line="259" w:lineRule="auto"/>
        <w:ind w:left="567" w:hanging="567"/>
        <w:jc w:val="center"/>
        <w:rPr>
          <w:rFonts w:ascii="StobiSerif Bold" w:hAnsi="StobiSerif Bold"/>
          <w:lang w:val="mk-MK"/>
        </w:rPr>
      </w:pPr>
      <w:r w:rsidRPr="00DE6973">
        <w:rPr>
          <w:rFonts w:ascii="StobiSerif Bold" w:hAnsi="StobiSerif Bold"/>
          <w:lang w:val="mk-MK"/>
        </w:rPr>
        <w:t>_________</w:t>
      </w:r>
      <w:r w:rsidRPr="00DE6973">
        <w:rPr>
          <w:rFonts w:ascii="StobiSerif Bold" w:hAnsi="StobiSerif Bold"/>
          <w:lang w:val="mk-MK"/>
        </w:rPr>
        <w:br w:type="page"/>
      </w:r>
    </w:p>
    <w:p w:rsidR="00DE6973" w:rsidRPr="00DE6973" w:rsidRDefault="00DE6973" w:rsidP="00DE6973">
      <w:pPr>
        <w:spacing w:before="240" w:after="240" w:line="259" w:lineRule="auto"/>
        <w:ind w:left="567" w:right="1" w:hanging="567"/>
        <w:jc w:val="center"/>
        <w:rPr>
          <w:rFonts w:ascii="StobiSerif Regular" w:hAnsi="StobiSerif Regular"/>
          <w:i/>
          <w:lang w:val="mk-MK"/>
        </w:rPr>
      </w:pPr>
      <w:r w:rsidRPr="00DE6973">
        <w:rPr>
          <w:rFonts w:ascii="StobiSerif Regular" w:hAnsi="StobiSerif Regular"/>
          <w:i/>
          <w:lang w:val="mk-MK"/>
        </w:rPr>
        <w:lastRenderedPageBreak/>
        <w:t xml:space="preserve">АНЕКС бр.2 </w:t>
      </w:r>
    </w:p>
    <w:p w:rsidR="00DE6973" w:rsidRPr="00DE6973" w:rsidRDefault="00DE6973" w:rsidP="00DE6973">
      <w:pPr>
        <w:spacing w:before="240" w:after="240" w:line="265" w:lineRule="auto"/>
        <w:ind w:left="567" w:right="196" w:hanging="567"/>
        <w:jc w:val="center"/>
        <w:rPr>
          <w:rFonts w:ascii="StobiSerif Regular" w:hAnsi="StobiSerif Regular"/>
          <w:lang w:val="mk-MK"/>
        </w:rPr>
      </w:pPr>
      <w:r w:rsidRPr="00DE6973">
        <w:rPr>
          <w:rFonts w:ascii="StobiSerif Regular" w:hAnsi="StobiSerif Regular"/>
          <w:b/>
          <w:lang w:val="mk-MK"/>
        </w:rPr>
        <w:t xml:space="preserve">Опис на обработката </w:t>
      </w:r>
    </w:p>
    <w:p w:rsidR="00DE6973" w:rsidRPr="00DE6973" w:rsidRDefault="00DE6973" w:rsidP="00DE6973">
      <w:pPr>
        <w:spacing w:after="120" w:line="240" w:lineRule="auto"/>
        <w:ind w:left="567" w:hanging="567"/>
        <w:jc w:val="both"/>
        <w:rPr>
          <w:rFonts w:ascii="StobiSerif Regular" w:hAnsi="StobiSerif Regular"/>
          <w:lang w:val="mk-MK"/>
        </w:rPr>
      </w:pPr>
      <w:r w:rsidRPr="00DE6973">
        <w:rPr>
          <w:rFonts w:ascii="StobiSerif Regular" w:hAnsi="StobiSerif Regular"/>
          <w:i/>
          <w:lang w:val="mk-MK"/>
        </w:rPr>
        <w:t xml:space="preserve">Категории на субјекти на лични податоци чиишто лични податоци се обработуваат </w:t>
      </w:r>
    </w:p>
    <w:p w:rsidR="00DE6973" w:rsidRPr="00DE6973" w:rsidRDefault="00DE6973" w:rsidP="00DE6973">
      <w:pPr>
        <w:spacing w:after="120" w:line="240"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after="120" w:line="240" w:lineRule="auto"/>
        <w:ind w:left="567" w:hanging="567"/>
        <w:rPr>
          <w:rFonts w:ascii="StobiSerif Regular" w:hAnsi="StobiSerif Regular"/>
          <w:lang w:val="mk-MK"/>
        </w:rPr>
      </w:pPr>
      <w:r w:rsidRPr="00DE6973">
        <w:rPr>
          <w:rFonts w:ascii="StobiSerif Regular" w:hAnsi="StobiSerif Regular"/>
          <w:i/>
          <w:lang w:val="mk-MK"/>
        </w:rPr>
        <w:t>Категории на лични податоци коишто се обработуваат</w:t>
      </w:r>
    </w:p>
    <w:p w:rsidR="00DE6973" w:rsidRPr="00DE6973" w:rsidRDefault="00DE6973" w:rsidP="00DE6973">
      <w:pPr>
        <w:spacing w:after="120" w:line="240" w:lineRule="auto"/>
        <w:jc w:val="both"/>
        <w:rPr>
          <w:rFonts w:ascii="StobiSerif Regular" w:hAnsi="StobiSerif Regular"/>
          <w:lang w:val="mk-MK"/>
        </w:rPr>
      </w:pPr>
      <w:r w:rsidRPr="00DE6973">
        <w:rPr>
          <w:rFonts w:ascii="StobiSerif Regular" w:hAnsi="StobiSerif Regular"/>
          <w:lang w:val="mk-MK"/>
        </w:rPr>
        <w:t>............................................................................................................................................................</w:t>
      </w:r>
      <w:r w:rsidR="007F6965">
        <w:rPr>
          <w:rFonts w:ascii="StobiSerif Regular" w:hAnsi="StobiSerif Regular"/>
          <w:lang w:val="mk-MK"/>
        </w:rPr>
        <w:t>...............................</w:t>
      </w:r>
    </w:p>
    <w:p w:rsidR="00DE6973" w:rsidRPr="00DE6973" w:rsidRDefault="00DE6973" w:rsidP="00DE6973">
      <w:pPr>
        <w:spacing w:after="120" w:line="240" w:lineRule="auto"/>
        <w:jc w:val="both"/>
        <w:rPr>
          <w:rFonts w:ascii="StobiSerif Regular" w:hAnsi="StobiSerif Regular"/>
          <w:lang w:val="mk-MK"/>
        </w:rPr>
      </w:pPr>
      <w:r w:rsidRPr="00DE6973">
        <w:rPr>
          <w:rFonts w:ascii="StobiSerif Regular" w:hAnsi="StobiSerif Regular"/>
          <w:i/>
          <w:lang w:val="mk-MK"/>
        </w:rPr>
        <w:t>Посебни категории на лични податоци коишто се обработуваат (доколку е применливо) и применети ограничувања или заштитни мерки кои целосно ја земаат предвид природата на личните податоци и ризиците што се вклучени, како што е на пример строго ограничување на целта, ограничувања на пристапот (вклучително и пристап само за персоналот што следел специјализирана обука), чување на запис за пристап до податоците, ограничувања за понатамошен пренос или дополнителни безбедносни мерки.</w:t>
      </w:r>
    </w:p>
    <w:p w:rsidR="00DE6973" w:rsidRPr="00DE6973" w:rsidRDefault="00DE6973" w:rsidP="00DE6973">
      <w:pPr>
        <w:spacing w:after="120" w:line="240"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after="120" w:line="240" w:lineRule="auto"/>
        <w:ind w:left="567" w:hanging="567"/>
        <w:rPr>
          <w:rFonts w:ascii="StobiSerif Regular" w:hAnsi="StobiSerif Regular"/>
          <w:lang w:val="mk-MK"/>
        </w:rPr>
      </w:pPr>
      <w:r w:rsidRPr="00DE6973">
        <w:rPr>
          <w:rFonts w:ascii="StobiSerif Regular" w:hAnsi="StobiSerif Regular"/>
          <w:i/>
          <w:lang w:val="mk-MK"/>
        </w:rPr>
        <w:t>Природа на обработката</w:t>
      </w:r>
    </w:p>
    <w:p w:rsidR="00DE6973" w:rsidRPr="00DE6973" w:rsidRDefault="00DE6973" w:rsidP="00DE6973">
      <w:pPr>
        <w:spacing w:after="120" w:line="240"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after="120" w:line="240" w:lineRule="auto"/>
        <w:ind w:left="567" w:hanging="567"/>
        <w:rPr>
          <w:rFonts w:ascii="StobiSerif Regular" w:hAnsi="StobiSerif Regular"/>
          <w:lang w:val="mk-MK"/>
        </w:rPr>
      </w:pPr>
      <w:r w:rsidRPr="00DE6973">
        <w:rPr>
          <w:rFonts w:ascii="StobiSerif Regular" w:hAnsi="StobiSerif Regular"/>
          <w:i/>
          <w:lang w:val="mk-MK"/>
        </w:rPr>
        <w:t xml:space="preserve">Цел/и за коишто се обработуваат личните податоци во име на контролорот </w:t>
      </w:r>
    </w:p>
    <w:p w:rsidR="00DE6973" w:rsidRPr="00DE6973" w:rsidRDefault="00DE6973" w:rsidP="00DE6973">
      <w:pPr>
        <w:spacing w:after="120" w:line="240"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after="120" w:line="240" w:lineRule="auto"/>
        <w:ind w:left="567" w:hanging="567"/>
        <w:rPr>
          <w:rFonts w:ascii="StobiSerif Regular" w:hAnsi="StobiSerif Regular"/>
          <w:lang w:val="mk-MK"/>
        </w:rPr>
      </w:pPr>
      <w:r w:rsidRPr="00DE6973">
        <w:rPr>
          <w:rFonts w:ascii="StobiSerif Regular" w:hAnsi="StobiSerif Regular"/>
          <w:i/>
          <w:lang w:val="mk-MK"/>
        </w:rPr>
        <w:t>Времетраење на обработката</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lang w:val="mk-MK"/>
        </w:rPr>
        <w:t>............................................................................................................................................................................................</w:t>
      </w:r>
    </w:p>
    <w:p w:rsidR="00DE6973" w:rsidRPr="00DE6973" w:rsidRDefault="00DE6973" w:rsidP="00DE6973">
      <w:pPr>
        <w:spacing w:line="265" w:lineRule="auto"/>
        <w:rPr>
          <w:rFonts w:ascii="StobiSerif Regular" w:hAnsi="StobiSerif Regular"/>
          <w:lang w:val="mk-MK"/>
        </w:rPr>
      </w:pPr>
      <w:r w:rsidRPr="00DE6973">
        <w:rPr>
          <w:rFonts w:ascii="StobiSerif Regular" w:hAnsi="StobiSerif Regular"/>
          <w:i/>
          <w:lang w:val="mk-MK"/>
        </w:rPr>
        <w:t>За обработка од (под) обработувачи, наведете го предметот, природата и времетраењето на обработката</w:t>
      </w:r>
    </w:p>
    <w:p w:rsidR="00DE6973" w:rsidRPr="00DE6973" w:rsidRDefault="00DE6973" w:rsidP="00DE6973">
      <w:pPr>
        <w:spacing w:line="259" w:lineRule="auto"/>
        <w:ind w:left="567" w:hanging="567"/>
        <w:jc w:val="center"/>
        <w:rPr>
          <w:rFonts w:ascii="StobiSerif Bold" w:hAnsi="StobiSerif Bold"/>
          <w:lang w:val="mk-MK"/>
        </w:rPr>
      </w:pPr>
      <w:r w:rsidRPr="00DE6973">
        <w:rPr>
          <w:rFonts w:ascii="StobiSerif Bold" w:hAnsi="StobiSerif Bold"/>
          <w:lang w:val="mk-MK"/>
        </w:rPr>
        <w:t>________</w:t>
      </w:r>
      <w:r w:rsidRPr="00DE6973">
        <w:rPr>
          <w:rFonts w:ascii="StobiSerif Bold" w:hAnsi="StobiSerif Bold"/>
          <w:lang w:val="mk-MK"/>
        </w:rPr>
        <w:br w:type="page"/>
      </w:r>
    </w:p>
    <w:p w:rsidR="00DE6973" w:rsidRPr="00DE6973" w:rsidRDefault="00DE6973" w:rsidP="00DE6973">
      <w:pPr>
        <w:spacing w:before="240" w:after="240" w:line="259" w:lineRule="auto"/>
        <w:ind w:right="2"/>
        <w:jc w:val="center"/>
        <w:rPr>
          <w:rFonts w:ascii="StobiSerif Regular" w:hAnsi="StobiSerif Regular"/>
          <w:i/>
          <w:lang w:val="mk-MK"/>
        </w:rPr>
      </w:pPr>
      <w:r w:rsidRPr="00DE6973">
        <w:rPr>
          <w:rFonts w:ascii="StobiSerif Regular" w:hAnsi="StobiSerif Regular"/>
          <w:i/>
          <w:lang w:val="mk-MK"/>
        </w:rPr>
        <w:lastRenderedPageBreak/>
        <w:t xml:space="preserve">АНЕКС бр.3 </w:t>
      </w:r>
    </w:p>
    <w:p w:rsidR="00DE6973" w:rsidRPr="00DE6973" w:rsidRDefault="00DE6973" w:rsidP="00DE6973">
      <w:pPr>
        <w:spacing w:before="240" w:after="240" w:line="265" w:lineRule="auto"/>
        <w:ind w:right="158"/>
        <w:jc w:val="center"/>
        <w:rPr>
          <w:rFonts w:ascii="StobiSerif Regular" w:hAnsi="StobiSerif Regular"/>
          <w:lang w:val="mk-MK"/>
        </w:rPr>
      </w:pPr>
      <w:r w:rsidRPr="00DE6973">
        <w:rPr>
          <w:rFonts w:ascii="StobiSerif Regular" w:hAnsi="StobiSerif Regular"/>
          <w:b/>
          <w:lang w:val="mk-MK"/>
        </w:rPr>
        <w:t>Технички и организациски мерки, вклучувајќи технички и организациски мерки за да се обезбеди безбедност на личните податоци</w:t>
      </w:r>
    </w:p>
    <w:p w:rsidR="00DE6973" w:rsidRPr="00DE6973" w:rsidRDefault="00DE6973" w:rsidP="00DE6973">
      <w:pPr>
        <w:spacing w:before="240" w:after="240" w:line="240" w:lineRule="auto"/>
        <w:ind w:left="567" w:hanging="567"/>
        <w:rPr>
          <w:rFonts w:ascii="StobiSerif Regular" w:hAnsi="StobiSerif Regular"/>
          <w:lang w:val="mk-MK"/>
        </w:rPr>
      </w:pPr>
      <w:r w:rsidRPr="00DE6973">
        <w:rPr>
          <w:rFonts w:ascii="StobiSerif Regular" w:hAnsi="StobiSerif Regular"/>
          <w:lang w:val="mk-MK"/>
        </w:rPr>
        <w:t>ОБЈАСНУВАЊЕ:</w:t>
      </w:r>
    </w:p>
    <w:p w:rsidR="00DE6973" w:rsidRPr="00DE6973" w:rsidRDefault="00DE6973" w:rsidP="00DE6973">
      <w:pPr>
        <w:spacing w:after="120"/>
        <w:jc w:val="both"/>
        <w:rPr>
          <w:rFonts w:ascii="StobiSerif Regular" w:hAnsi="StobiSerif Regular"/>
          <w:lang w:val="mk-MK"/>
        </w:rPr>
      </w:pPr>
      <w:r w:rsidRPr="00DE6973">
        <w:rPr>
          <w:rFonts w:ascii="StobiSerif Regular" w:hAnsi="StobiSerif Regular"/>
          <w:lang w:val="mk-MK"/>
        </w:rPr>
        <w:t>Техничките и организациските мерки треба да бидат опишани конкретно, а не на општ начин.</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i/>
          <w:lang w:val="mk-MK"/>
        </w:rPr>
        <w:t>Опис на техничките и организациските безбедносни мерки спроведени од обработувачот/</w:t>
      </w:r>
      <w:proofErr w:type="spellStart"/>
      <w:r w:rsidRPr="00DE6973">
        <w:rPr>
          <w:rFonts w:ascii="StobiSerif Regular" w:hAnsi="StobiSerif Regular"/>
          <w:i/>
          <w:lang w:val="mk-MK"/>
        </w:rPr>
        <w:t>ите</w:t>
      </w:r>
      <w:proofErr w:type="spellEnd"/>
      <w:r w:rsidRPr="00DE6973">
        <w:rPr>
          <w:rFonts w:ascii="StobiSerif Regular" w:hAnsi="StobiSerif Regular"/>
          <w:i/>
          <w:lang w:val="mk-MK"/>
        </w:rPr>
        <w:t xml:space="preserve"> (вклучувајќи ги и сите релевантни </w:t>
      </w:r>
      <w:proofErr w:type="spellStart"/>
      <w:r w:rsidRPr="00DE6973">
        <w:rPr>
          <w:rFonts w:ascii="StobiSerif Regular" w:hAnsi="StobiSerif Regular"/>
          <w:i/>
          <w:lang w:val="mk-MK"/>
        </w:rPr>
        <w:t>сертификации</w:t>
      </w:r>
      <w:proofErr w:type="spellEnd"/>
      <w:r w:rsidRPr="00DE6973">
        <w:rPr>
          <w:rFonts w:ascii="StobiSerif Regular" w:hAnsi="StobiSerif Regular"/>
          <w:i/>
          <w:lang w:val="mk-MK"/>
        </w:rPr>
        <w:t>) за да се обезбеди соодветно ниво на безбедност, земајќи ги предвид природата, обемот, контекстот и целта на обработката, како и ризиците за правата и слободите на физичките лица.</w:t>
      </w:r>
      <w:r w:rsidRPr="00DE6973">
        <w:rPr>
          <w:rFonts w:ascii="StobiSerif Regular" w:hAnsi="StobiSerif Regular"/>
          <w:lang w:val="mk-MK"/>
        </w:rPr>
        <w:t xml:space="preserve"> </w:t>
      </w:r>
      <w:r w:rsidRPr="00DE6973">
        <w:rPr>
          <w:rFonts w:ascii="StobiSerif Regular" w:hAnsi="StobiSerif Regular"/>
          <w:i/>
          <w:lang w:val="mk-MK"/>
        </w:rPr>
        <w:t>Примери за можни мерки:</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 xml:space="preserve">Мерки за </w:t>
      </w:r>
      <w:proofErr w:type="spellStart"/>
      <w:r w:rsidRPr="00DE6973">
        <w:rPr>
          <w:rFonts w:ascii="StobiSerif Regular" w:hAnsi="StobiSerif Regular"/>
          <w:i/>
          <w:lang w:val="mk-MK"/>
        </w:rPr>
        <w:t>псевдонимизација</w:t>
      </w:r>
      <w:proofErr w:type="spellEnd"/>
      <w:r w:rsidRPr="00DE6973">
        <w:rPr>
          <w:rFonts w:ascii="StobiSerif Regular" w:hAnsi="StobiSerif Regular"/>
          <w:i/>
          <w:lang w:val="mk-MK"/>
        </w:rPr>
        <w:t xml:space="preserve"> и криптирање на лични податоци</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i/>
          <w:lang w:val="mk-MK"/>
        </w:rPr>
        <w:t>Мерки за обезбедување на постојана доверливост, интегритет, достапност и издржливост на системите за обработка и услугите</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обезбедување на можност за навремено враќање на достапноста и пристапот до личните податоци во случај на физички или технички инцидент</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i/>
          <w:lang w:val="mk-MK"/>
        </w:rPr>
        <w:t>Процеси за редовно тестирање, проценка и оценување на ефективноста на техничките и организациските мерки со цел да се обезбеди безбедност на обработката</w:t>
      </w:r>
    </w:p>
    <w:p w:rsidR="00DE6973" w:rsidRPr="00DE6973" w:rsidRDefault="00DE6973" w:rsidP="00DE6973">
      <w:pPr>
        <w:tabs>
          <w:tab w:val="left" w:pos="5175"/>
        </w:tabs>
        <w:spacing w:after="120" w:line="265" w:lineRule="auto"/>
        <w:rPr>
          <w:rFonts w:ascii="StobiSerif Regular" w:hAnsi="StobiSerif Regular"/>
          <w:lang w:val="mk-MK"/>
        </w:rPr>
      </w:pPr>
      <w:r w:rsidRPr="00DE6973">
        <w:rPr>
          <w:rFonts w:ascii="StobiSerif Regular" w:hAnsi="StobiSerif Regular"/>
          <w:i/>
          <w:lang w:val="mk-MK"/>
        </w:rPr>
        <w:t>Мерки за идентификација и овластување на корисникот</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заштита на личните податоци при пренесувањето</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заштита на личните податоци за време на нивното чување</w:t>
      </w:r>
    </w:p>
    <w:p w:rsidR="00DE6973" w:rsidRPr="00DE6973" w:rsidRDefault="00DE6973" w:rsidP="00DE6973">
      <w:pPr>
        <w:spacing w:after="120" w:line="265" w:lineRule="auto"/>
        <w:jc w:val="both"/>
        <w:rPr>
          <w:rFonts w:ascii="StobiSerif Regular" w:hAnsi="StobiSerif Regular"/>
          <w:lang w:val="mk-MK"/>
        </w:rPr>
      </w:pPr>
      <w:r w:rsidRPr="00DE6973">
        <w:rPr>
          <w:rFonts w:ascii="StobiSerif Regular" w:hAnsi="StobiSerif Regular"/>
          <w:i/>
          <w:lang w:val="mk-MK"/>
        </w:rPr>
        <w:t>Мерки за обезбедување на физичка безбедност на локациите на кои се обработуваат лични податоци</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обезбедување на евиденција за секој пристап (</w:t>
      </w:r>
      <w:proofErr w:type="spellStart"/>
      <w:r w:rsidRPr="00DE6973">
        <w:rPr>
          <w:rFonts w:ascii="StobiSerif Regular" w:hAnsi="StobiSerif Regular"/>
          <w:i/>
          <w:lang w:val="mk-MK"/>
        </w:rPr>
        <w:t>logs</w:t>
      </w:r>
      <w:proofErr w:type="spellEnd"/>
      <w:r w:rsidRPr="00DE6973">
        <w:rPr>
          <w:rFonts w:ascii="StobiSerif Regular" w:hAnsi="StobiSerif Regular"/>
          <w:i/>
          <w:lang w:val="mk-MK"/>
        </w:rPr>
        <w:t>)</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обезбедување на системска конфигурација, вклучително и стандардна конфигурација</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 xml:space="preserve">Мерки за </w:t>
      </w:r>
      <w:proofErr w:type="spellStart"/>
      <w:r w:rsidRPr="00DE6973">
        <w:rPr>
          <w:rFonts w:ascii="StobiSerif Regular" w:hAnsi="StobiSerif Regular"/>
          <w:i/>
          <w:lang w:val="mk-MK"/>
        </w:rPr>
        <w:t>внатрешнo</w:t>
      </w:r>
      <w:proofErr w:type="spellEnd"/>
      <w:r w:rsidRPr="00DE6973">
        <w:rPr>
          <w:rFonts w:ascii="StobiSerif Regular" w:hAnsi="StobiSerif Regular"/>
          <w:i/>
          <w:lang w:val="mk-MK"/>
        </w:rPr>
        <w:t xml:space="preserve"> ИТ и безбедносно ИТ водење и управување</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 xml:space="preserve">Мерки за </w:t>
      </w:r>
      <w:proofErr w:type="spellStart"/>
      <w:r w:rsidRPr="00DE6973">
        <w:rPr>
          <w:rFonts w:ascii="StobiSerif Regular" w:hAnsi="StobiSerif Regular"/>
          <w:i/>
          <w:lang w:val="mk-MK"/>
        </w:rPr>
        <w:t>сертифицирање</w:t>
      </w:r>
      <w:proofErr w:type="spellEnd"/>
      <w:r w:rsidRPr="00DE6973">
        <w:rPr>
          <w:rFonts w:ascii="StobiSerif Regular" w:hAnsi="StobiSerif Regular"/>
          <w:i/>
          <w:lang w:val="mk-MK"/>
        </w:rPr>
        <w:t>/обезбедување на процеси и производи</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обезбедување на минимален обем на податоци</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обезбедување на квалитет на податоци</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обезбедување на ограничување на рокот за чување на личните податоци</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lastRenderedPageBreak/>
        <w:t xml:space="preserve">Мерки за обезбедување на </w:t>
      </w:r>
      <w:proofErr w:type="spellStart"/>
      <w:r w:rsidRPr="00DE6973">
        <w:rPr>
          <w:rFonts w:ascii="StobiSerif Regular" w:hAnsi="StobiSerif Regular"/>
          <w:i/>
          <w:lang w:val="mk-MK"/>
        </w:rPr>
        <w:t>отчетноста</w:t>
      </w:r>
      <w:proofErr w:type="spellEnd"/>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Мерки за дозволување на преносливост на личните податоци и обезбедување на бришење</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За преноси до (под)обработувачи, опис и на специфичните технички и организациски мерки што треба да ги преземе (под)</w:t>
      </w:r>
      <w:proofErr w:type="spellStart"/>
      <w:r w:rsidRPr="00DE6973">
        <w:rPr>
          <w:rFonts w:ascii="StobiSerif Regular" w:hAnsi="StobiSerif Regular"/>
          <w:i/>
          <w:lang w:val="mk-MK"/>
        </w:rPr>
        <w:t>обработувачотза</w:t>
      </w:r>
      <w:proofErr w:type="spellEnd"/>
      <w:r w:rsidRPr="00DE6973">
        <w:rPr>
          <w:rFonts w:ascii="StobiSerif Regular" w:hAnsi="StobiSerif Regular"/>
          <w:i/>
          <w:lang w:val="mk-MK"/>
        </w:rPr>
        <w:t xml:space="preserve"> да може да обезбеди помош на контролорот</w:t>
      </w:r>
    </w:p>
    <w:p w:rsidR="00DE6973" w:rsidRPr="00DE6973" w:rsidRDefault="00DE6973" w:rsidP="00DE6973">
      <w:pPr>
        <w:spacing w:after="120" w:line="265" w:lineRule="auto"/>
        <w:rPr>
          <w:rFonts w:ascii="StobiSerif Regular" w:hAnsi="StobiSerif Regular"/>
          <w:lang w:val="mk-MK"/>
        </w:rPr>
      </w:pPr>
      <w:r w:rsidRPr="00DE6973">
        <w:rPr>
          <w:rFonts w:ascii="StobiSerif Regular" w:hAnsi="StobiSerif Regular"/>
          <w:i/>
          <w:lang w:val="mk-MK"/>
        </w:rPr>
        <w:t>Опис на специфичните технички и организациски мерки што треба да ги преземе обработувачот за да може да му помогне на контролорот.</w:t>
      </w:r>
    </w:p>
    <w:p w:rsidR="00DE6973" w:rsidRPr="00DE6973" w:rsidRDefault="00DE6973" w:rsidP="00DE6973">
      <w:pPr>
        <w:spacing w:line="259" w:lineRule="auto"/>
        <w:ind w:left="567" w:hanging="567"/>
        <w:jc w:val="center"/>
        <w:rPr>
          <w:rFonts w:ascii="StobiSerif Bold" w:hAnsi="StobiSerif Bold"/>
          <w:b/>
          <w:bCs/>
          <w:lang w:val="mk-MK"/>
        </w:rPr>
      </w:pPr>
      <w:r w:rsidRPr="00DE6973">
        <w:rPr>
          <w:rFonts w:ascii="StobiSerif Bold" w:hAnsi="StobiSerif Bold"/>
          <w:b/>
          <w:bCs/>
          <w:lang w:val="mk-MK"/>
        </w:rPr>
        <w:t>________</w:t>
      </w:r>
    </w:p>
    <w:p w:rsidR="00DE6973" w:rsidRPr="00DE6973" w:rsidRDefault="00DE6973" w:rsidP="00DE6973">
      <w:pPr>
        <w:rPr>
          <w:rFonts w:ascii="StobiSerif Regular" w:hAnsi="StobiSerif Regular"/>
        </w:rPr>
      </w:pPr>
    </w:p>
    <w:sectPr w:rsidR="00DE6973" w:rsidRPr="00DE6973" w:rsidSect="00DB2C0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11" w:rsidRDefault="00324411" w:rsidP="0036393E">
      <w:pPr>
        <w:spacing w:line="240" w:lineRule="auto"/>
      </w:pPr>
      <w:r>
        <w:separator/>
      </w:r>
    </w:p>
  </w:endnote>
  <w:endnote w:type="continuationSeparator" w:id="0">
    <w:p w:rsidR="00324411" w:rsidRDefault="00324411" w:rsidP="00363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biSerif Bold">
    <w:panose1 w:val="020008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CE" w:rsidRDefault="00744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CE" w:rsidRDefault="00744A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CE" w:rsidRDefault="00744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11" w:rsidRDefault="00324411" w:rsidP="0036393E">
      <w:pPr>
        <w:spacing w:line="240" w:lineRule="auto"/>
      </w:pPr>
      <w:r>
        <w:separator/>
      </w:r>
    </w:p>
  </w:footnote>
  <w:footnote w:type="continuationSeparator" w:id="0">
    <w:p w:rsidR="00324411" w:rsidRDefault="00324411" w:rsidP="003639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CE" w:rsidRDefault="00744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CE" w:rsidRDefault="00744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CE" w:rsidRDefault="00744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535"/>
    <w:multiLevelType w:val="hybridMultilevel"/>
    <w:tmpl w:val="23802B6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CD614E7"/>
    <w:multiLevelType w:val="hybridMultilevel"/>
    <w:tmpl w:val="3BDCB39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78B67F3"/>
    <w:multiLevelType w:val="hybridMultilevel"/>
    <w:tmpl w:val="2638A08A"/>
    <w:lvl w:ilvl="0" w:tplc="0324BA1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192D1AA8"/>
    <w:multiLevelType w:val="hybridMultilevel"/>
    <w:tmpl w:val="AB4296C8"/>
    <w:lvl w:ilvl="0" w:tplc="0324BA1C">
      <w:start w:val="1"/>
      <w:numFmt w:val="decimal"/>
      <w:lvlText w:val="%1."/>
      <w:lvlJc w:val="left"/>
      <w:pPr>
        <w:ind w:left="67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1BAE07F0"/>
    <w:multiLevelType w:val="hybridMultilevel"/>
    <w:tmpl w:val="903CE2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21625FE4"/>
    <w:multiLevelType w:val="hybridMultilevel"/>
    <w:tmpl w:val="DC122C1C"/>
    <w:lvl w:ilvl="0" w:tplc="0324BA1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3397577B"/>
    <w:multiLevelType w:val="hybridMultilevel"/>
    <w:tmpl w:val="1B32ADFE"/>
    <w:lvl w:ilvl="0" w:tplc="7DB290A0">
      <w:start w:val="1"/>
      <w:numFmt w:val="lowerLetter"/>
      <w:lvlText w:val="(%1)"/>
      <w:lvlJc w:val="left"/>
      <w:pPr>
        <w:ind w:left="310"/>
      </w:pPr>
      <w:rPr>
        <w:rFonts w:ascii="StobiSerif Regular" w:eastAsia="Calibri" w:hAnsi="StobiSerif Regular" w:cs="Calibri" w:hint="default"/>
        <w:b w:val="0"/>
        <w:i w:val="0"/>
        <w:strike w:val="0"/>
        <w:dstrike w:val="0"/>
        <w:color w:val="000000"/>
        <w:sz w:val="22"/>
        <w:szCs w:val="22"/>
        <w:u w:val="none" w:color="000000"/>
        <w:bdr w:val="none" w:sz="0" w:space="0" w:color="auto"/>
        <w:shd w:val="clear" w:color="auto" w:fill="auto"/>
        <w:vertAlign w:val="baseline"/>
      </w:rPr>
    </w:lvl>
    <w:lvl w:ilvl="1" w:tplc="8CB8E9A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850078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0B073D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EF6484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760EE7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3923DC8">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EE6649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51CCC7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nsid w:val="40931643"/>
    <w:multiLevelType w:val="hybridMultilevel"/>
    <w:tmpl w:val="DFA437B8"/>
    <w:lvl w:ilvl="0" w:tplc="33B4F15C">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1E01116">
      <w:start w:val="1"/>
      <w:numFmt w:val="decimal"/>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66D5A0">
      <w:start w:val="1"/>
      <w:numFmt w:val="lowerRoman"/>
      <w:lvlText w:val="%3"/>
      <w:lvlJc w:val="left"/>
      <w:pPr>
        <w:ind w:left="13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B7AA806">
      <w:start w:val="1"/>
      <w:numFmt w:val="decimal"/>
      <w:lvlText w:val="%4"/>
      <w:lvlJc w:val="left"/>
      <w:pPr>
        <w:ind w:left="2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CDEC1A2">
      <w:start w:val="1"/>
      <w:numFmt w:val="lowerLetter"/>
      <w:lvlText w:val="%5"/>
      <w:lvlJc w:val="left"/>
      <w:pPr>
        <w:ind w:left="2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B56FA10">
      <w:start w:val="1"/>
      <w:numFmt w:val="lowerRoman"/>
      <w:lvlText w:val="%6"/>
      <w:lvlJc w:val="left"/>
      <w:pPr>
        <w:ind w:left="3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13C6B24">
      <w:start w:val="1"/>
      <w:numFmt w:val="decimal"/>
      <w:lvlText w:val="%7"/>
      <w:lvlJc w:val="left"/>
      <w:pPr>
        <w:ind w:left="4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2DA77EE">
      <w:start w:val="1"/>
      <w:numFmt w:val="lowerLetter"/>
      <w:lvlText w:val="%8"/>
      <w:lvlJc w:val="left"/>
      <w:pPr>
        <w:ind w:left="4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06B828">
      <w:start w:val="1"/>
      <w:numFmt w:val="lowerRoman"/>
      <w:lvlText w:val="%9"/>
      <w:lvlJc w:val="left"/>
      <w:pPr>
        <w:ind w:left="5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nsid w:val="4B930D65"/>
    <w:multiLevelType w:val="hybridMultilevel"/>
    <w:tmpl w:val="308CB4BE"/>
    <w:lvl w:ilvl="0" w:tplc="0324BA1C">
      <w:start w:val="1"/>
      <w:numFmt w:val="decimal"/>
      <w:lvlText w:val="%1."/>
      <w:lvlJc w:val="left"/>
      <w:pPr>
        <w:ind w:left="67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51487E61"/>
    <w:multiLevelType w:val="hybridMultilevel"/>
    <w:tmpl w:val="177416EE"/>
    <w:lvl w:ilvl="0" w:tplc="ADCABB90">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538854A4"/>
    <w:multiLevelType w:val="hybridMultilevel"/>
    <w:tmpl w:val="9D903A26"/>
    <w:lvl w:ilvl="0" w:tplc="0324BA1C">
      <w:start w:val="1"/>
      <w:numFmt w:val="decimal"/>
      <w:lvlText w:val="%1."/>
      <w:lvlJc w:val="left"/>
      <w:pPr>
        <w:ind w:left="67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5ECD35F8"/>
    <w:multiLevelType w:val="multilevel"/>
    <w:tmpl w:val="73FC2A3C"/>
    <w:lvl w:ilvl="0">
      <w:start w:val="1"/>
      <w:numFmt w:val="lowerLetter"/>
      <w:lvlText w:val="%1)"/>
      <w:lvlJc w:val="left"/>
      <w:pPr>
        <w:ind w:left="360" w:hanging="360"/>
      </w:pPr>
      <w:rPr>
        <w:rFonts w:ascii="StobiSerif Regular" w:hAnsi="StobiSerif Regular"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A6A3066"/>
    <w:multiLevelType w:val="hybridMultilevel"/>
    <w:tmpl w:val="5802C714"/>
    <w:lvl w:ilvl="0" w:tplc="0324BA1C">
      <w:start w:val="1"/>
      <w:numFmt w:val="decimal"/>
      <w:lvlText w:val="%1."/>
      <w:lvlJc w:val="left"/>
      <w:pPr>
        <w:ind w:left="670" w:hanging="360"/>
      </w:pPr>
      <w:rPr>
        <w:rFonts w:hint="default"/>
      </w:rPr>
    </w:lvl>
    <w:lvl w:ilvl="1" w:tplc="042F0019" w:tentative="1">
      <w:start w:val="1"/>
      <w:numFmt w:val="lowerLetter"/>
      <w:lvlText w:val="%2."/>
      <w:lvlJc w:val="left"/>
      <w:pPr>
        <w:ind w:left="1390" w:hanging="360"/>
      </w:pPr>
    </w:lvl>
    <w:lvl w:ilvl="2" w:tplc="042F001B" w:tentative="1">
      <w:start w:val="1"/>
      <w:numFmt w:val="lowerRoman"/>
      <w:lvlText w:val="%3."/>
      <w:lvlJc w:val="right"/>
      <w:pPr>
        <w:ind w:left="2110" w:hanging="180"/>
      </w:pPr>
    </w:lvl>
    <w:lvl w:ilvl="3" w:tplc="042F000F" w:tentative="1">
      <w:start w:val="1"/>
      <w:numFmt w:val="decimal"/>
      <w:lvlText w:val="%4."/>
      <w:lvlJc w:val="left"/>
      <w:pPr>
        <w:ind w:left="2830" w:hanging="360"/>
      </w:pPr>
    </w:lvl>
    <w:lvl w:ilvl="4" w:tplc="042F0019" w:tentative="1">
      <w:start w:val="1"/>
      <w:numFmt w:val="lowerLetter"/>
      <w:lvlText w:val="%5."/>
      <w:lvlJc w:val="left"/>
      <w:pPr>
        <w:ind w:left="3550" w:hanging="360"/>
      </w:pPr>
    </w:lvl>
    <w:lvl w:ilvl="5" w:tplc="042F001B" w:tentative="1">
      <w:start w:val="1"/>
      <w:numFmt w:val="lowerRoman"/>
      <w:lvlText w:val="%6."/>
      <w:lvlJc w:val="right"/>
      <w:pPr>
        <w:ind w:left="4270" w:hanging="180"/>
      </w:pPr>
    </w:lvl>
    <w:lvl w:ilvl="6" w:tplc="042F000F" w:tentative="1">
      <w:start w:val="1"/>
      <w:numFmt w:val="decimal"/>
      <w:lvlText w:val="%7."/>
      <w:lvlJc w:val="left"/>
      <w:pPr>
        <w:ind w:left="4990" w:hanging="360"/>
      </w:pPr>
    </w:lvl>
    <w:lvl w:ilvl="7" w:tplc="042F0019" w:tentative="1">
      <w:start w:val="1"/>
      <w:numFmt w:val="lowerLetter"/>
      <w:lvlText w:val="%8."/>
      <w:lvlJc w:val="left"/>
      <w:pPr>
        <w:ind w:left="5710" w:hanging="360"/>
      </w:pPr>
    </w:lvl>
    <w:lvl w:ilvl="8" w:tplc="042F001B" w:tentative="1">
      <w:start w:val="1"/>
      <w:numFmt w:val="lowerRoman"/>
      <w:lvlText w:val="%9."/>
      <w:lvlJc w:val="right"/>
      <w:pPr>
        <w:ind w:left="6430" w:hanging="180"/>
      </w:pPr>
    </w:lvl>
  </w:abstractNum>
  <w:num w:numId="1">
    <w:abstractNumId w:val="7"/>
  </w:num>
  <w:num w:numId="2">
    <w:abstractNumId w:val="6"/>
  </w:num>
  <w:num w:numId="3">
    <w:abstractNumId w:val="12"/>
  </w:num>
  <w:num w:numId="4">
    <w:abstractNumId w:val="3"/>
  </w:num>
  <w:num w:numId="5">
    <w:abstractNumId w:val="10"/>
  </w:num>
  <w:num w:numId="6">
    <w:abstractNumId w:val="8"/>
  </w:num>
  <w:num w:numId="7">
    <w:abstractNumId w:val="2"/>
  </w:num>
  <w:num w:numId="8">
    <w:abstractNumId w:val="5"/>
  </w:num>
  <w:num w:numId="9">
    <w:abstractNumId w:val="9"/>
  </w:num>
  <w:num w:numId="10">
    <w:abstractNumId w:val="1"/>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0tTAyMzC3MLEwtzBT0lEKTi0uzszPAykwqgUA+5xHOCwAAAA="/>
  </w:docVars>
  <w:rsids>
    <w:rsidRoot w:val="0036393E"/>
    <w:rsid w:val="0006284F"/>
    <w:rsid w:val="000A279D"/>
    <w:rsid w:val="00106D2F"/>
    <w:rsid w:val="00142C27"/>
    <w:rsid w:val="00223232"/>
    <w:rsid w:val="002371D3"/>
    <w:rsid w:val="00256953"/>
    <w:rsid w:val="00300857"/>
    <w:rsid w:val="00324411"/>
    <w:rsid w:val="0036393E"/>
    <w:rsid w:val="004360CB"/>
    <w:rsid w:val="00453A1E"/>
    <w:rsid w:val="005649B8"/>
    <w:rsid w:val="0058215C"/>
    <w:rsid w:val="006B4264"/>
    <w:rsid w:val="007414B3"/>
    <w:rsid w:val="00744ACE"/>
    <w:rsid w:val="0074524B"/>
    <w:rsid w:val="00777753"/>
    <w:rsid w:val="007F6965"/>
    <w:rsid w:val="00835A98"/>
    <w:rsid w:val="008410CA"/>
    <w:rsid w:val="00857FC4"/>
    <w:rsid w:val="008633DB"/>
    <w:rsid w:val="00896FA6"/>
    <w:rsid w:val="00A050D2"/>
    <w:rsid w:val="00A8253F"/>
    <w:rsid w:val="00B07244"/>
    <w:rsid w:val="00B4670F"/>
    <w:rsid w:val="00C41B13"/>
    <w:rsid w:val="00C84FD6"/>
    <w:rsid w:val="00D1073D"/>
    <w:rsid w:val="00DA532C"/>
    <w:rsid w:val="00DB2C06"/>
    <w:rsid w:val="00DE6973"/>
    <w:rsid w:val="00DF56A9"/>
    <w:rsid w:val="00E864FF"/>
    <w:rsid w:val="00EC3A12"/>
    <w:rsid w:val="00EC4785"/>
    <w:rsid w:val="00F1309D"/>
    <w:rsid w:val="00F279F5"/>
    <w:rsid w:val="00F64B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0F"/>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393E"/>
    <w:pPr>
      <w:spacing w:line="240" w:lineRule="auto"/>
    </w:pPr>
    <w:rPr>
      <w:sz w:val="20"/>
      <w:szCs w:val="20"/>
    </w:rPr>
  </w:style>
  <w:style w:type="character" w:customStyle="1" w:styleId="EndnoteTextChar">
    <w:name w:val="Endnote Text Char"/>
    <w:basedOn w:val="DefaultParagraphFont"/>
    <w:link w:val="EndnoteText"/>
    <w:uiPriority w:val="99"/>
    <w:semiHidden/>
    <w:rsid w:val="0036393E"/>
    <w:rPr>
      <w:sz w:val="20"/>
      <w:szCs w:val="20"/>
      <w:lang w:val="en-US"/>
    </w:rPr>
  </w:style>
  <w:style w:type="character" w:styleId="EndnoteReference">
    <w:name w:val="endnote reference"/>
    <w:basedOn w:val="DefaultParagraphFont"/>
    <w:uiPriority w:val="99"/>
    <w:semiHidden/>
    <w:unhideWhenUsed/>
    <w:rsid w:val="0036393E"/>
    <w:rPr>
      <w:vertAlign w:val="superscript"/>
    </w:rPr>
  </w:style>
  <w:style w:type="paragraph" w:styleId="FootnoteText">
    <w:name w:val="footnote text"/>
    <w:basedOn w:val="Normal"/>
    <w:link w:val="FootnoteTextChar"/>
    <w:uiPriority w:val="99"/>
    <w:semiHidden/>
    <w:unhideWhenUsed/>
    <w:rsid w:val="0036393E"/>
    <w:pPr>
      <w:spacing w:line="240" w:lineRule="auto"/>
    </w:pPr>
    <w:rPr>
      <w:sz w:val="20"/>
      <w:szCs w:val="20"/>
    </w:rPr>
  </w:style>
  <w:style w:type="character" w:customStyle="1" w:styleId="FootnoteTextChar">
    <w:name w:val="Footnote Text Char"/>
    <w:basedOn w:val="DefaultParagraphFont"/>
    <w:link w:val="FootnoteText"/>
    <w:uiPriority w:val="99"/>
    <w:semiHidden/>
    <w:rsid w:val="0036393E"/>
    <w:rPr>
      <w:sz w:val="20"/>
      <w:szCs w:val="20"/>
      <w:lang w:val="en-US"/>
    </w:rPr>
  </w:style>
  <w:style w:type="character" w:styleId="FootnoteReference">
    <w:name w:val="footnote reference"/>
    <w:basedOn w:val="DefaultParagraphFont"/>
    <w:uiPriority w:val="99"/>
    <w:semiHidden/>
    <w:unhideWhenUsed/>
    <w:rsid w:val="0036393E"/>
    <w:rPr>
      <w:vertAlign w:val="superscript"/>
    </w:rPr>
  </w:style>
  <w:style w:type="paragraph" w:styleId="NormalWeb">
    <w:name w:val="Normal (Web)"/>
    <w:basedOn w:val="Normal"/>
    <w:uiPriority w:val="99"/>
    <w:semiHidden/>
    <w:unhideWhenUsed/>
    <w:rsid w:val="0036393E"/>
    <w:rPr>
      <w:rFonts w:ascii="Times New Roman" w:hAnsi="Times New Roman" w:cs="Times New Roman"/>
      <w:sz w:val="24"/>
      <w:szCs w:val="24"/>
    </w:rPr>
  </w:style>
  <w:style w:type="paragraph" w:styleId="Header">
    <w:name w:val="header"/>
    <w:basedOn w:val="Normal"/>
    <w:link w:val="HeaderChar"/>
    <w:uiPriority w:val="99"/>
    <w:unhideWhenUsed/>
    <w:rsid w:val="0036393E"/>
    <w:pPr>
      <w:tabs>
        <w:tab w:val="center" w:pos="4513"/>
        <w:tab w:val="right" w:pos="9026"/>
      </w:tabs>
      <w:spacing w:line="240" w:lineRule="auto"/>
    </w:pPr>
  </w:style>
  <w:style w:type="character" w:customStyle="1" w:styleId="HeaderChar">
    <w:name w:val="Header Char"/>
    <w:basedOn w:val="DefaultParagraphFont"/>
    <w:link w:val="Header"/>
    <w:uiPriority w:val="99"/>
    <w:rsid w:val="0036393E"/>
    <w:rPr>
      <w:lang w:val="en-US"/>
    </w:rPr>
  </w:style>
  <w:style w:type="paragraph" w:styleId="Footer">
    <w:name w:val="footer"/>
    <w:basedOn w:val="Normal"/>
    <w:link w:val="FooterChar"/>
    <w:uiPriority w:val="99"/>
    <w:unhideWhenUsed/>
    <w:rsid w:val="0036393E"/>
    <w:pPr>
      <w:tabs>
        <w:tab w:val="center" w:pos="4513"/>
        <w:tab w:val="right" w:pos="9026"/>
      </w:tabs>
      <w:spacing w:line="240" w:lineRule="auto"/>
    </w:pPr>
  </w:style>
  <w:style w:type="character" w:customStyle="1" w:styleId="FooterChar">
    <w:name w:val="Footer Char"/>
    <w:basedOn w:val="DefaultParagraphFont"/>
    <w:link w:val="Footer"/>
    <w:uiPriority w:val="99"/>
    <w:rsid w:val="0036393E"/>
    <w:rPr>
      <w:lang w:val="en-US"/>
    </w:rPr>
  </w:style>
  <w:style w:type="paragraph" w:styleId="BalloonText">
    <w:name w:val="Balloon Text"/>
    <w:basedOn w:val="Normal"/>
    <w:link w:val="BalloonTextChar"/>
    <w:uiPriority w:val="99"/>
    <w:semiHidden/>
    <w:unhideWhenUsed/>
    <w:rsid w:val="00DE69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7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0F"/>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393E"/>
    <w:pPr>
      <w:spacing w:line="240" w:lineRule="auto"/>
    </w:pPr>
    <w:rPr>
      <w:sz w:val="20"/>
      <w:szCs w:val="20"/>
    </w:rPr>
  </w:style>
  <w:style w:type="character" w:customStyle="1" w:styleId="EndnoteTextChar">
    <w:name w:val="Endnote Text Char"/>
    <w:basedOn w:val="DefaultParagraphFont"/>
    <w:link w:val="EndnoteText"/>
    <w:uiPriority w:val="99"/>
    <w:semiHidden/>
    <w:rsid w:val="0036393E"/>
    <w:rPr>
      <w:sz w:val="20"/>
      <w:szCs w:val="20"/>
      <w:lang w:val="en-US"/>
    </w:rPr>
  </w:style>
  <w:style w:type="character" w:styleId="EndnoteReference">
    <w:name w:val="endnote reference"/>
    <w:basedOn w:val="DefaultParagraphFont"/>
    <w:uiPriority w:val="99"/>
    <w:semiHidden/>
    <w:unhideWhenUsed/>
    <w:rsid w:val="0036393E"/>
    <w:rPr>
      <w:vertAlign w:val="superscript"/>
    </w:rPr>
  </w:style>
  <w:style w:type="paragraph" w:styleId="FootnoteText">
    <w:name w:val="footnote text"/>
    <w:basedOn w:val="Normal"/>
    <w:link w:val="FootnoteTextChar"/>
    <w:uiPriority w:val="99"/>
    <w:semiHidden/>
    <w:unhideWhenUsed/>
    <w:rsid w:val="0036393E"/>
    <w:pPr>
      <w:spacing w:line="240" w:lineRule="auto"/>
    </w:pPr>
    <w:rPr>
      <w:sz w:val="20"/>
      <w:szCs w:val="20"/>
    </w:rPr>
  </w:style>
  <w:style w:type="character" w:customStyle="1" w:styleId="FootnoteTextChar">
    <w:name w:val="Footnote Text Char"/>
    <w:basedOn w:val="DefaultParagraphFont"/>
    <w:link w:val="FootnoteText"/>
    <w:uiPriority w:val="99"/>
    <w:semiHidden/>
    <w:rsid w:val="0036393E"/>
    <w:rPr>
      <w:sz w:val="20"/>
      <w:szCs w:val="20"/>
      <w:lang w:val="en-US"/>
    </w:rPr>
  </w:style>
  <w:style w:type="character" w:styleId="FootnoteReference">
    <w:name w:val="footnote reference"/>
    <w:basedOn w:val="DefaultParagraphFont"/>
    <w:uiPriority w:val="99"/>
    <w:semiHidden/>
    <w:unhideWhenUsed/>
    <w:rsid w:val="0036393E"/>
    <w:rPr>
      <w:vertAlign w:val="superscript"/>
    </w:rPr>
  </w:style>
  <w:style w:type="paragraph" w:styleId="NormalWeb">
    <w:name w:val="Normal (Web)"/>
    <w:basedOn w:val="Normal"/>
    <w:uiPriority w:val="99"/>
    <w:semiHidden/>
    <w:unhideWhenUsed/>
    <w:rsid w:val="0036393E"/>
    <w:rPr>
      <w:rFonts w:ascii="Times New Roman" w:hAnsi="Times New Roman" w:cs="Times New Roman"/>
      <w:sz w:val="24"/>
      <w:szCs w:val="24"/>
    </w:rPr>
  </w:style>
  <w:style w:type="paragraph" w:styleId="Header">
    <w:name w:val="header"/>
    <w:basedOn w:val="Normal"/>
    <w:link w:val="HeaderChar"/>
    <w:uiPriority w:val="99"/>
    <w:unhideWhenUsed/>
    <w:rsid w:val="0036393E"/>
    <w:pPr>
      <w:tabs>
        <w:tab w:val="center" w:pos="4513"/>
        <w:tab w:val="right" w:pos="9026"/>
      </w:tabs>
      <w:spacing w:line="240" w:lineRule="auto"/>
    </w:pPr>
  </w:style>
  <w:style w:type="character" w:customStyle="1" w:styleId="HeaderChar">
    <w:name w:val="Header Char"/>
    <w:basedOn w:val="DefaultParagraphFont"/>
    <w:link w:val="Header"/>
    <w:uiPriority w:val="99"/>
    <w:rsid w:val="0036393E"/>
    <w:rPr>
      <w:lang w:val="en-US"/>
    </w:rPr>
  </w:style>
  <w:style w:type="paragraph" w:styleId="Footer">
    <w:name w:val="footer"/>
    <w:basedOn w:val="Normal"/>
    <w:link w:val="FooterChar"/>
    <w:uiPriority w:val="99"/>
    <w:unhideWhenUsed/>
    <w:rsid w:val="0036393E"/>
    <w:pPr>
      <w:tabs>
        <w:tab w:val="center" w:pos="4513"/>
        <w:tab w:val="right" w:pos="9026"/>
      </w:tabs>
      <w:spacing w:line="240" w:lineRule="auto"/>
    </w:pPr>
  </w:style>
  <w:style w:type="character" w:customStyle="1" w:styleId="FooterChar">
    <w:name w:val="Footer Char"/>
    <w:basedOn w:val="DefaultParagraphFont"/>
    <w:link w:val="Footer"/>
    <w:uiPriority w:val="99"/>
    <w:rsid w:val="0036393E"/>
    <w:rPr>
      <w:lang w:val="en-US"/>
    </w:rPr>
  </w:style>
  <w:style w:type="paragraph" w:styleId="BalloonText">
    <w:name w:val="Balloon Text"/>
    <w:basedOn w:val="Normal"/>
    <w:link w:val="BalloonTextChar"/>
    <w:uiPriority w:val="99"/>
    <w:semiHidden/>
    <w:unhideWhenUsed/>
    <w:rsid w:val="00DE69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7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0801">
      <w:bodyDiv w:val="1"/>
      <w:marLeft w:val="0"/>
      <w:marRight w:val="0"/>
      <w:marTop w:val="0"/>
      <w:marBottom w:val="0"/>
      <w:divBdr>
        <w:top w:val="none" w:sz="0" w:space="0" w:color="auto"/>
        <w:left w:val="none" w:sz="0" w:space="0" w:color="auto"/>
        <w:bottom w:val="none" w:sz="0" w:space="0" w:color="auto"/>
        <w:right w:val="none" w:sz="0" w:space="0" w:color="auto"/>
      </w:divBdr>
    </w:div>
    <w:div w:id="451215901">
      <w:bodyDiv w:val="1"/>
      <w:marLeft w:val="0"/>
      <w:marRight w:val="0"/>
      <w:marTop w:val="0"/>
      <w:marBottom w:val="0"/>
      <w:divBdr>
        <w:top w:val="none" w:sz="0" w:space="0" w:color="auto"/>
        <w:left w:val="none" w:sz="0" w:space="0" w:color="auto"/>
        <w:bottom w:val="none" w:sz="0" w:space="0" w:color="auto"/>
        <w:right w:val="none" w:sz="0" w:space="0" w:color="auto"/>
      </w:divBdr>
    </w:div>
    <w:div w:id="470443347">
      <w:bodyDiv w:val="1"/>
      <w:marLeft w:val="0"/>
      <w:marRight w:val="0"/>
      <w:marTop w:val="0"/>
      <w:marBottom w:val="0"/>
      <w:divBdr>
        <w:top w:val="none" w:sz="0" w:space="0" w:color="auto"/>
        <w:left w:val="none" w:sz="0" w:space="0" w:color="auto"/>
        <w:bottom w:val="none" w:sz="0" w:space="0" w:color="auto"/>
        <w:right w:val="none" w:sz="0" w:space="0" w:color="auto"/>
      </w:divBdr>
    </w:div>
    <w:div w:id="16442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75CFD464D842EE9C1CAA636EB20C11"/>
        <w:category>
          <w:name w:val="General"/>
          <w:gallery w:val="placeholder"/>
        </w:category>
        <w:types>
          <w:type w:val="bbPlcHdr"/>
        </w:types>
        <w:behaviors>
          <w:behavior w:val="content"/>
        </w:behaviors>
        <w:guid w:val="{7523D3B0-1597-4C33-BBC6-0762E1005C95}"/>
      </w:docPartPr>
      <w:docPartBody>
        <w:p w:rsidR="00894459" w:rsidRDefault="004D0858" w:rsidP="004D0858">
          <w:pPr>
            <w:pStyle w:val="BC75CFD464D842EE9C1CAA636EB20C11"/>
          </w:pPr>
          <w:r w:rsidRPr="00820B28">
            <w:rPr>
              <w:rStyle w:val="PlaceholderText"/>
              <w:rFonts w:ascii="StobiSerif Regular" w:hAnsi="StobiSerif Regular"/>
              <w:i/>
              <w:highlight w:val="yellow"/>
            </w:rPr>
            <w:t>Да се наведи временскиот период</w:t>
          </w:r>
        </w:p>
      </w:docPartBody>
    </w:docPart>
    <w:docPart>
      <w:docPartPr>
        <w:name w:val="D5F59E9C9FAF4351A27F4AAE81C2D0FD"/>
        <w:category>
          <w:name w:val="General"/>
          <w:gallery w:val="placeholder"/>
        </w:category>
        <w:types>
          <w:type w:val="bbPlcHdr"/>
        </w:types>
        <w:behaviors>
          <w:behavior w:val="content"/>
        </w:behaviors>
        <w:guid w:val="{FF63523B-8FC6-41BC-9B18-DD9CCE54F965}"/>
      </w:docPartPr>
      <w:docPartBody>
        <w:p w:rsidR="00894459" w:rsidRDefault="004D0858" w:rsidP="004D0858">
          <w:pPr>
            <w:pStyle w:val="D5F59E9C9FAF4351A27F4AAE81C2D0FD"/>
          </w:pPr>
          <w:r w:rsidRPr="00820B28">
            <w:rPr>
              <w:rStyle w:val="PlaceholderText"/>
              <w:rFonts w:ascii="StobiSerif Regular" w:hAnsi="StobiSerif Regular"/>
              <w:i/>
              <w:highlight w:val="yellow"/>
            </w:rPr>
            <w:t>Да се наведи временскиот период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biSerif Bold">
    <w:panose1 w:val="020008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58"/>
    <w:rsid w:val="002B51D2"/>
    <w:rsid w:val="004D0858"/>
    <w:rsid w:val="00894459"/>
    <w:rsid w:val="00B35FFA"/>
    <w:rsid w:val="00F26E5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858"/>
    <w:rPr>
      <w:color w:val="808080"/>
    </w:rPr>
  </w:style>
  <w:style w:type="paragraph" w:customStyle="1" w:styleId="BC75CFD464D842EE9C1CAA636EB20C11">
    <w:name w:val="BC75CFD464D842EE9C1CAA636EB20C11"/>
    <w:rsid w:val="004D0858"/>
  </w:style>
  <w:style w:type="paragraph" w:customStyle="1" w:styleId="D5F59E9C9FAF4351A27F4AAE81C2D0FD">
    <w:name w:val="D5F59E9C9FAF4351A27F4AAE81C2D0FD"/>
    <w:rsid w:val="004D08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858"/>
    <w:rPr>
      <w:color w:val="808080"/>
    </w:rPr>
  </w:style>
  <w:style w:type="paragraph" w:customStyle="1" w:styleId="BC75CFD464D842EE9C1CAA636EB20C11">
    <w:name w:val="BC75CFD464D842EE9C1CAA636EB20C11"/>
    <w:rsid w:val="004D0858"/>
  </w:style>
  <w:style w:type="paragraph" w:customStyle="1" w:styleId="D5F59E9C9FAF4351A27F4AAE81C2D0FD">
    <w:name w:val="D5F59E9C9FAF4351A27F4AAE81C2D0FD"/>
    <w:rsid w:val="004D0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83F0-FAD7-4BA3-98CE-6FF27D2B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3677</Words>
  <Characters>20963</Characters>
  <Application>Microsoft Office Word</Application>
  <DocSecurity>0</DocSecurity>
  <Lines>174</Lines>
  <Paragraphs>49</Paragraphs>
  <ScaleCrop>false</ScaleCrop>
  <Company/>
  <LinksUpToDate>false</LinksUpToDate>
  <CharactersWithSpaces>24591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2021-12-28T09:55:00Z</dcterms:created>
  <dcterms:modified xsi:type="dcterms:W3CDTF">2021-12-28T09:55:00Z</dcterms:modified>
</cp:coreProperties>
</file>